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285BA72D"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2961C0">
        <w:rPr>
          <w:rFonts w:ascii="Arial" w:hAnsi="Arial" w:cs="Arial"/>
          <w:b/>
          <w:bCs/>
          <w:sz w:val="28"/>
          <w:lang w:eastAsia="zh-CN"/>
        </w:rPr>
        <w:t>6</w:t>
      </w:r>
      <w:r w:rsidR="00911640">
        <w:rPr>
          <w:rFonts w:ascii="Arial" w:hAnsi="Arial" w:cs="Arial"/>
          <w:b/>
          <w:bCs/>
          <w:sz w:val="28"/>
          <w:lang w:eastAsia="zh-CN"/>
        </w:rPr>
        <w:t>b</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660E1A" w:rsidRPr="00660E1A">
        <w:rPr>
          <w:rFonts w:ascii="Arial" w:hAnsi="Arial" w:cs="Arial"/>
          <w:b/>
          <w:bCs/>
          <w:sz w:val="28"/>
          <w:lang w:eastAsia="zh-CN"/>
        </w:rPr>
        <w:t>R1-2108912</w:t>
      </w:r>
    </w:p>
    <w:p w14:paraId="497F113D" w14:textId="230A9AF1" w:rsidR="003C346D" w:rsidRPr="00394BAF" w:rsidRDefault="00394BAF" w:rsidP="000E1E2B">
      <w:pPr>
        <w:tabs>
          <w:tab w:val="center" w:pos="4536"/>
          <w:tab w:val="right" w:pos="9072"/>
        </w:tabs>
        <w:rPr>
          <w:rFonts w:ascii="Arial" w:eastAsia="MS Mincho" w:hAnsi="Arial" w:cs="Arial"/>
          <w:b/>
          <w:bCs/>
          <w:sz w:val="28"/>
          <w:lang w:eastAsia="ja-JP"/>
        </w:rPr>
      </w:pPr>
      <w:bookmarkStart w:id="0" w:name="OLE_LINK13"/>
      <w:bookmarkStart w:id="1" w:name="OLE_LINK14"/>
      <w:r w:rsidRPr="00394BAF">
        <w:rPr>
          <w:rFonts w:ascii="Arial" w:eastAsia="MS Mincho" w:hAnsi="Arial" w:cs="Arial"/>
          <w:b/>
          <w:bCs/>
          <w:sz w:val="28"/>
          <w:lang w:eastAsia="ja-JP"/>
        </w:rPr>
        <w:t>E</w:t>
      </w:r>
      <w:r w:rsidR="00660E1A">
        <w:rPr>
          <w:rFonts w:ascii="Arial" w:eastAsia="MS Mincho" w:hAnsi="Arial" w:cs="Arial"/>
          <w:b/>
          <w:bCs/>
          <w:sz w:val="28"/>
          <w:lang w:eastAsia="ja-JP"/>
        </w:rPr>
        <w:t>-Meeting,</w:t>
      </w:r>
      <w:r w:rsidR="00567816" w:rsidRPr="00394BAF">
        <w:rPr>
          <w:rFonts w:ascii="Arial" w:eastAsia="MS Mincho" w:hAnsi="Arial" w:cs="Arial"/>
          <w:b/>
          <w:bCs/>
          <w:sz w:val="28"/>
          <w:lang w:eastAsia="ja-JP"/>
        </w:rPr>
        <w:t xml:space="preserve"> </w:t>
      </w:r>
      <w:r w:rsidR="00911640" w:rsidRPr="005006FE">
        <w:rPr>
          <w:rFonts w:ascii="Arial" w:eastAsia="MS Mincho" w:hAnsi="Arial" w:cs="Arial"/>
          <w:b/>
          <w:bCs/>
          <w:sz w:val="28"/>
          <w:lang w:eastAsia="ja-JP"/>
        </w:rPr>
        <w:t>October 11</w:t>
      </w:r>
      <w:r w:rsidR="00911640" w:rsidRPr="005006FE">
        <w:rPr>
          <w:rFonts w:ascii="Arial" w:eastAsia="MS Mincho" w:hAnsi="Arial" w:cs="Arial"/>
          <w:b/>
          <w:bCs/>
          <w:sz w:val="28"/>
          <w:vertAlign w:val="superscript"/>
          <w:lang w:eastAsia="ja-JP"/>
        </w:rPr>
        <w:t>th</w:t>
      </w:r>
      <w:r w:rsidR="00911640" w:rsidRPr="005006FE">
        <w:rPr>
          <w:rFonts w:ascii="Arial" w:eastAsia="MS Mincho" w:hAnsi="Arial" w:cs="Arial"/>
          <w:b/>
          <w:bCs/>
          <w:sz w:val="28"/>
          <w:lang w:eastAsia="ja-JP"/>
        </w:rPr>
        <w:t xml:space="preserve"> – 19</w:t>
      </w:r>
      <w:r w:rsidR="00911640" w:rsidRPr="005006FE">
        <w:rPr>
          <w:rFonts w:ascii="Arial" w:eastAsia="MS Mincho" w:hAnsi="Arial" w:cs="Arial"/>
          <w:b/>
          <w:bCs/>
          <w:sz w:val="28"/>
          <w:vertAlign w:val="superscript"/>
          <w:lang w:eastAsia="ja-JP"/>
        </w:rPr>
        <w:t>th</w:t>
      </w:r>
      <w:r w:rsidR="00911640" w:rsidRPr="005006FE">
        <w:rPr>
          <w:rFonts w:ascii="Arial" w:eastAsia="MS Mincho" w:hAnsi="Arial" w:cs="Arial"/>
          <w:b/>
          <w:bCs/>
          <w:sz w:val="28"/>
          <w:lang w:eastAsia="ja-JP"/>
        </w:rPr>
        <w:t>, 2021</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76E1D482"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832FD4">
        <w:rPr>
          <w:b/>
        </w:rPr>
        <w:t>4</w:t>
      </w:r>
      <w:r w:rsidR="00184537">
        <w:rPr>
          <w:b/>
        </w:rPr>
        <w:t>.</w:t>
      </w:r>
      <w:r w:rsidR="00832FD4">
        <w:rPr>
          <w:b/>
        </w:rPr>
        <w:t>4</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0345D11" w:rsidR="003C346D" w:rsidRPr="00CF123B" w:rsidRDefault="003C346D" w:rsidP="003C346D">
      <w:pPr>
        <w:spacing w:after="60"/>
        <w:ind w:left="1555" w:hanging="1555"/>
        <w:jc w:val="left"/>
        <w:rPr>
          <w:b/>
          <w:lang w:eastAsia="zh-CN"/>
        </w:rPr>
      </w:pPr>
      <w:r w:rsidRPr="00CF123B">
        <w:rPr>
          <w:b/>
        </w:rPr>
        <w:t>Title:</w:t>
      </w:r>
      <w:r w:rsidRPr="00CF123B">
        <w:rPr>
          <w:b/>
        </w:rPr>
        <w:tab/>
      </w:r>
      <w:r w:rsidR="00DF52E9" w:rsidRPr="00DF52E9">
        <w:rPr>
          <w:b/>
        </w:rPr>
        <w:t xml:space="preserve">Discussion </w:t>
      </w:r>
      <w:r w:rsidR="00E82B99" w:rsidRPr="00E82B99">
        <w:rPr>
          <w:b/>
        </w:rPr>
        <w:t xml:space="preserve">on </w:t>
      </w:r>
      <w:r w:rsidR="00F85DEA">
        <w:rPr>
          <w:b/>
        </w:rPr>
        <w:t>b</w:t>
      </w:r>
      <w:r w:rsidR="00832FD4" w:rsidRPr="00832FD4">
        <w:rPr>
          <w:b/>
        </w:rPr>
        <w:t>eam management and other aspects for NTN</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157BC36D" w14:textId="0863DF01" w:rsidR="00122A5E" w:rsidRDefault="00122A5E" w:rsidP="0044682A">
      <w:pPr>
        <w:jc w:val="left"/>
        <w:rPr>
          <w:lang w:eastAsia="zh-CN"/>
        </w:rPr>
      </w:pPr>
      <w:r w:rsidRPr="00122A5E">
        <w:rPr>
          <w:lang w:eastAsia="zh-CN"/>
        </w:rPr>
        <w:t xml:space="preserve">In this paper, we discuss our views on enhancements on </w:t>
      </w:r>
      <w:r>
        <w:rPr>
          <w:lang w:eastAsia="zh-CN"/>
        </w:rPr>
        <w:t>b</w:t>
      </w:r>
      <w:r w:rsidRPr="00122A5E">
        <w:rPr>
          <w:lang w:eastAsia="zh-CN"/>
        </w:rPr>
        <w:t>eam management and Bandwidth Parts (BWP) operation for NTN with frequency reuse</w:t>
      </w:r>
      <w:r>
        <w:rPr>
          <w:lang w:eastAsia="zh-CN"/>
        </w:rPr>
        <w:t xml:space="preserve"> and </w:t>
      </w:r>
      <w:r w:rsidRPr="00122A5E">
        <w:rPr>
          <w:lang w:eastAsia="zh-CN"/>
        </w:rPr>
        <w:t>signalling of polarization mode.</w:t>
      </w:r>
    </w:p>
    <w:p w14:paraId="4804FC2C" w14:textId="77777777" w:rsidR="00122A5E" w:rsidRPr="00B208CD" w:rsidRDefault="00122A5E" w:rsidP="0044682A">
      <w:pPr>
        <w:jc w:val="left"/>
        <w:rPr>
          <w:lang w:eastAsia="zh-CN"/>
        </w:rPr>
      </w:pPr>
    </w:p>
    <w:p w14:paraId="532C19ED" w14:textId="1E1F7DD0" w:rsidR="009E095D" w:rsidRDefault="00832FD4" w:rsidP="00832FD4">
      <w:pPr>
        <w:pStyle w:val="1"/>
      </w:pPr>
      <w:r w:rsidRPr="00832FD4">
        <w:t>Beam management</w:t>
      </w:r>
    </w:p>
    <w:p w14:paraId="6524A047" w14:textId="0DE53187" w:rsidR="008F050A" w:rsidRPr="006B3AE8" w:rsidRDefault="008F050A" w:rsidP="00832FD4">
      <w:pPr>
        <w:rPr>
          <w:lang w:eastAsia="zh-CN"/>
        </w:rPr>
      </w:pPr>
      <w:r>
        <w:rPr>
          <w:rFonts w:hint="eastAsia"/>
          <w:lang w:eastAsia="zh-CN"/>
        </w:rPr>
        <w:t xml:space="preserve">In </w:t>
      </w:r>
      <w:r w:rsidR="00A82FF8">
        <w:rPr>
          <w:lang w:eastAsia="zh-CN"/>
        </w:rPr>
        <w:t>RAN1#10</w:t>
      </w:r>
      <w:r w:rsidR="003A69AA">
        <w:rPr>
          <w:lang w:eastAsia="zh-CN"/>
        </w:rPr>
        <w:t>5</w:t>
      </w:r>
      <w:r w:rsidR="00A82FF8">
        <w:rPr>
          <w:lang w:eastAsia="zh-CN"/>
        </w:rPr>
        <w:t>_e</w:t>
      </w:r>
      <w:r>
        <w:rPr>
          <w:rFonts w:hint="eastAsia"/>
          <w:lang w:eastAsia="zh-CN"/>
        </w:rPr>
        <w:t xml:space="preserve">, </w:t>
      </w:r>
      <w:r w:rsidR="003A69AA">
        <w:rPr>
          <w:lang w:eastAsia="zh-CN"/>
        </w:rPr>
        <w:t>the following</w:t>
      </w:r>
      <w:r w:rsidR="006B3AE8" w:rsidRPr="006B3AE8">
        <w:rPr>
          <w:lang w:eastAsia="zh-CN"/>
        </w:rPr>
        <w:t xml:space="preserve"> </w:t>
      </w:r>
      <w:r w:rsidR="006B3AE8">
        <w:rPr>
          <w:lang w:eastAsia="zh-CN"/>
        </w:rPr>
        <w:t>issues</w:t>
      </w:r>
      <w:r w:rsidR="006B3AE8" w:rsidRPr="006B3AE8">
        <w:rPr>
          <w:lang w:eastAsia="zh-CN"/>
        </w:rPr>
        <w:t xml:space="preserve"> </w:t>
      </w:r>
      <w:r w:rsidR="006B3AE8">
        <w:rPr>
          <w:lang w:eastAsia="zh-CN"/>
        </w:rPr>
        <w:t>on b</w:t>
      </w:r>
      <w:r w:rsidR="006B3AE8" w:rsidRPr="006B3AE8">
        <w:rPr>
          <w:lang w:eastAsia="zh-CN"/>
        </w:rPr>
        <w:t>eam management</w:t>
      </w:r>
      <w:r w:rsidR="006B3AE8">
        <w:rPr>
          <w:lang w:eastAsia="zh-CN"/>
        </w:rPr>
        <w:t xml:space="preserve"> in NTN</w:t>
      </w:r>
      <w:r w:rsidR="006B3AE8" w:rsidRPr="006B3AE8">
        <w:rPr>
          <w:lang w:eastAsia="zh-CN"/>
        </w:rPr>
        <w:t xml:space="preserve"> ha</w:t>
      </w:r>
      <w:r w:rsidR="003A69AA">
        <w:rPr>
          <w:lang w:eastAsia="zh-CN"/>
        </w:rPr>
        <w:t>d</w:t>
      </w:r>
      <w:r w:rsidR="006B3AE8" w:rsidRPr="006B3AE8">
        <w:rPr>
          <w:lang w:eastAsia="zh-CN"/>
        </w:rPr>
        <w:t xml:space="preserve"> been identified</w:t>
      </w:r>
      <w:r w:rsidR="001877D2">
        <w:rPr>
          <w:lang w:eastAsia="zh-CN"/>
        </w:rPr>
        <w:t xml:space="preserve"> [</w:t>
      </w:r>
      <w:r w:rsidR="008F3949">
        <w:rPr>
          <w:lang w:eastAsia="zh-CN"/>
        </w:rPr>
        <w:t>1</w:t>
      </w:r>
      <w:r w:rsidR="001877D2">
        <w:rPr>
          <w:lang w:eastAsia="zh-CN"/>
        </w:rPr>
        <w:t>]</w:t>
      </w:r>
      <w:r w:rsidR="006B3AE8">
        <w:rPr>
          <w:lang w:eastAsia="zh-CN"/>
        </w:rPr>
        <w:t>.</w:t>
      </w:r>
    </w:p>
    <w:tbl>
      <w:tblPr>
        <w:tblStyle w:val="ac"/>
        <w:tblW w:w="0" w:type="auto"/>
        <w:tblLook w:val="04A0" w:firstRow="1" w:lastRow="0" w:firstColumn="1" w:lastColumn="0" w:noHBand="0" w:noVBand="1"/>
      </w:tblPr>
      <w:tblGrid>
        <w:gridCol w:w="9307"/>
      </w:tblGrid>
      <w:tr w:rsidR="006F43BA" w:rsidRPr="003A69AA" w14:paraId="08FBDBC0" w14:textId="77777777" w:rsidTr="006F43BA">
        <w:tc>
          <w:tcPr>
            <w:tcW w:w="9307" w:type="dxa"/>
          </w:tcPr>
          <w:p w14:paraId="060C8EBA"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color w:val="000000"/>
                <w:szCs w:val="20"/>
                <w:lang w:val="en-GB" w:eastAsia="zh-CN"/>
              </w:rPr>
            </w:pPr>
            <w:r w:rsidRPr="003A69AA">
              <w:rPr>
                <w:rFonts w:eastAsia="PMingLiU"/>
                <w:color w:val="000000"/>
                <w:szCs w:val="20"/>
                <w:lang w:val="en-GB" w:eastAsia="zh-CN"/>
              </w:rPr>
              <w:t>Issue 1: NR BWP is not directly associated with a beam. Thus, when using TCI to change beam from beam 1 to beam 2, it does not trigger NR BWP switching. However, in NTN FRF&gt;1 case, beam switching may result in a BWP switching.</w:t>
            </w:r>
          </w:p>
          <w:p w14:paraId="2ACC3B8E"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color w:val="000000"/>
                <w:szCs w:val="20"/>
                <w:lang w:val="en-GB" w:eastAsia="zh-CN"/>
              </w:rPr>
            </w:pPr>
            <w:bookmarkStart w:id="2" w:name="_Hlk71217776"/>
            <w:r w:rsidRPr="003A69AA">
              <w:rPr>
                <w:rFonts w:eastAsia="PMingLiU"/>
                <w:color w:val="000000"/>
                <w:szCs w:val="20"/>
                <w:lang w:val="en-GB" w:eastAsia="zh-CN"/>
              </w:rPr>
              <w:t>Issue 2: NR BWP switching in UL and DL are not jointly triggered for FDD. However, in NTN FRF&gt;1 FDD scenario, beam switching may result in a BWP switching in both DL and UL.</w:t>
            </w:r>
            <w:bookmarkEnd w:id="2"/>
          </w:p>
          <w:p w14:paraId="78158316"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color w:val="000000"/>
                <w:szCs w:val="20"/>
                <w:lang w:val="en-GB" w:eastAsia="zh-CN"/>
              </w:rPr>
            </w:pPr>
            <w:r w:rsidRPr="003A69AA">
              <w:rPr>
                <w:rFonts w:eastAsia="PMingLiU"/>
                <w:color w:val="000000"/>
                <w:szCs w:val="20"/>
                <w:lang w:val="en-GB" w:eastAsia="zh-CN"/>
              </w:rPr>
              <w:t>Issue 3: NR dynamic BWP switching requires data scheduling. While in NTN FRF&gt;1 scenario, we may need a fast BWP switching triggering without data scheduling.</w:t>
            </w:r>
          </w:p>
          <w:p w14:paraId="6C52CE4A"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color w:val="000000"/>
                <w:szCs w:val="20"/>
                <w:lang w:val="en-GB" w:eastAsia="zh-CN"/>
              </w:rPr>
            </w:pPr>
            <w:r w:rsidRPr="003A69AA">
              <w:rPr>
                <w:rFonts w:eastAsia="PMingLiU"/>
                <w:color w:val="000000"/>
                <w:szCs w:val="20"/>
                <w:lang w:val="en-GB" w:eastAsia="zh-CN"/>
              </w:rPr>
              <w:t>Issue 4: NR BWP switching does not require re-synchronization. However, in NTN FRF&gt;1 scenario, when a satellite beam switching is triggered, UE may need to perform re-synchronization in the switched BWP. </w:t>
            </w:r>
          </w:p>
          <w:p w14:paraId="3FC0CAEB"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color w:val="000000"/>
                <w:szCs w:val="20"/>
                <w:lang w:val="en-GB" w:eastAsia="zh-CN"/>
              </w:rPr>
            </w:pPr>
            <w:r w:rsidRPr="003A69AA">
              <w:rPr>
                <w:rFonts w:eastAsia="PMingLiU"/>
                <w:color w:val="000000"/>
                <w:szCs w:val="20"/>
                <w:lang w:val="en-GB" w:eastAsia="zh-CN"/>
              </w:rPr>
              <w:t>Issue 5: Since satellite beam switching can be frequent and often highly predictable, mechanisms of configured BWP switching (can be a sequence of BWPs) may be preferred but current NR does not allow it.</w:t>
            </w:r>
          </w:p>
          <w:p w14:paraId="623571B6"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color w:val="000000"/>
                <w:szCs w:val="20"/>
                <w:lang w:val="en-GB" w:eastAsia="zh-CN"/>
              </w:rPr>
            </w:pPr>
            <w:r w:rsidRPr="003A69AA">
              <w:rPr>
                <w:rFonts w:eastAsia="PMingLiU"/>
                <w:color w:val="000000"/>
                <w:szCs w:val="20"/>
                <w:lang w:val="en-GB" w:eastAsia="zh-CN"/>
              </w:rPr>
              <w:t>Issue 6: How to deal with BWP switching triggered by bwpInactivityTimer, RA procedure, or simply a need to increase throughput instead of for beam-level mobility.</w:t>
            </w:r>
          </w:p>
          <w:p w14:paraId="375832E0"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color w:val="000000"/>
                <w:szCs w:val="20"/>
                <w:lang w:val="en-GB" w:eastAsia="zh-CN"/>
              </w:rPr>
            </w:pPr>
            <w:r w:rsidRPr="003A69AA">
              <w:rPr>
                <w:rFonts w:eastAsia="PMingLiU"/>
                <w:color w:val="000000"/>
                <w:szCs w:val="20"/>
                <w:lang w:val="en-GB"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4DA49A75"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szCs w:val="20"/>
                <w:lang w:val="en-GB" w:eastAsia="zh-CN"/>
              </w:rPr>
            </w:pPr>
            <w:r w:rsidRPr="003A69AA">
              <w:rPr>
                <w:rFonts w:eastAsia="PMingLiU"/>
                <w:szCs w:val="20"/>
                <w:lang w:val="en-GB" w:eastAsia="zh-CN"/>
              </w:rPr>
              <w:t xml:space="preserve">Issue 8: BWP configuration enhancement </w:t>
            </w:r>
          </w:p>
          <w:p w14:paraId="3EC6679A" w14:textId="77777777" w:rsidR="003A69AA" w:rsidRPr="003A69AA" w:rsidRDefault="003A69AA" w:rsidP="003A69AA">
            <w:pPr>
              <w:numPr>
                <w:ilvl w:val="0"/>
                <w:numId w:val="49"/>
              </w:numPr>
              <w:autoSpaceDE/>
              <w:autoSpaceDN/>
              <w:adjustRightInd/>
              <w:snapToGrid/>
              <w:spacing w:after="180"/>
              <w:jc w:val="left"/>
              <w:rPr>
                <w:rFonts w:eastAsia="PMingLiU"/>
                <w:szCs w:val="20"/>
                <w:lang w:val="en-GB" w:eastAsia="zh-CN"/>
              </w:rPr>
            </w:pPr>
            <w:r w:rsidRPr="003A69AA">
              <w:rPr>
                <w:rFonts w:eastAsia="PMingLiU"/>
                <w:szCs w:val="20"/>
                <w:lang w:val="en-GB" w:eastAsia="zh-CN"/>
              </w:rPr>
              <w:t>extending the number of supported BWPs per cell</w:t>
            </w:r>
          </w:p>
          <w:p w14:paraId="5C814467" w14:textId="77777777" w:rsidR="003A69AA" w:rsidRPr="003A69AA" w:rsidRDefault="003A69AA" w:rsidP="003A69AA">
            <w:pPr>
              <w:numPr>
                <w:ilvl w:val="0"/>
                <w:numId w:val="49"/>
              </w:numPr>
              <w:autoSpaceDE/>
              <w:autoSpaceDN/>
              <w:adjustRightInd/>
              <w:snapToGrid/>
              <w:spacing w:after="180"/>
              <w:jc w:val="left"/>
              <w:rPr>
                <w:rFonts w:eastAsia="PMingLiU"/>
                <w:szCs w:val="20"/>
                <w:lang w:val="en-GB" w:eastAsia="zh-CN"/>
              </w:rPr>
            </w:pPr>
            <w:r w:rsidRPr="003A69AA">
              <w:rPr>
                <w:rFonts w:eastAsia="PMingLiU"/>
                <w:szCs w:val="20"/>
                <w:lang w:val="en-GB" w:eastAsia="zh-CN"/>
              </w:rPr>
              <w:t>cell-specific BWP common configuration</w:t>
            </w:r>
          </w:p>
          <w:p w14:paraId="662A0BDE" w14:textId="77777777" w:rsidR="003A69AA" w:rsidRPr="003A69AA" w:rsidRDefault="003A69AA" w:rsidP="003A69AA">
            <w:pPr>
              <w:numPr>
                <w:ilvl w:val="0"/>
                <w:numId w:val="48"/>
              </w:numPr>
              <w:shd w:val="clear" w:color="auto" w:fill="FFFFFF"/>
              <w:autoSpaceDE/>
              <w:autoSpaceDN/>
              <w:adjustRightInd/>
              <w:snapToGrid/>
              <w:spacing w:after="0"/>
              <w:jc w:val="left"/>
              <w:rPr>
                <w:rFonts w:eastAsia="PMingLiU"/>
                <w:szCs w:val="20"/>
                <w:lang w:val="en-GB" w:eastAsia="zh-CN"/>
              </w:rPr>
            </w:pPr>
            <w:r w:rsidRPr="003A69AA">
              <w:rPr>
                <w:rFonts w:eastAsia="PMingLiU"/>
                <w:szCs w:val="20"/>
                <w:lang w:val="en-GB" w:eastAsia="zh-CN"/>
              </w:rPr>
              <w:t xml:space="preserve">Issue 9: NR BM framework (TCI state and spatial relations) should be restricted within the same satellite or support the switching of the service links associated with different satellites.  </w:t>
            </w:r>
          </w:p>
          <w:p w14:paraId="2898CCF7" w14:textId="0F0411DE" w:rsidR="006F43BA" w:rsidRPr="003A69AA" w:rsidRDefault="003A69AA" w:rsidP="003A69AA">
            <w:pPr>
              <w:numPr>
                <w:ilvl w:val="0"/>
                <w:numId w:val="48"/>
              </w:numPr>
              <w:shd w:val="clear" w:color="auto" w:fill="FFFFFF"/>
              <w:autoSpaceDE/>
              <w:autoSpaceDN/>
              <w:adjustRightInd/>
              <w:snapToGrid/>
              <w:spacing w:after="0"/>
              <w:jc w:val="left"/>
              <w:rPr>
                <w:rFonts w:eastAsia="PMingLiU"/>
                <w:bCs/>
                <w:iCs/>
                <w:szCs w:val="20"/>
                <w:lang w:val="en-GB" w:eastAsia="zh-CN"/>
              </w:rPr>
            </w:pPr>
            <w:r w:rsidRPr="003A69AA">
              <w:rPr>
                <w:rFonts w:eastAsia="PMingLiU"/>
                <w:szCs w:val="20"/>
                <w:lang w:val="en-GB" w:eastAsia="zh-CN"/>
              </w:rPr>
              <w:t xml:space="preserve">Issue 10: </w:t>
            </w:r>
            <w:r w:rsidRPr="003A69AA">
              <w:rPr>
                <w:rFonts w:eastAsia="PMingLiU"/>
                <w:bCs/>
                <w:iCs/>
                <w:szCs w:val="20"/>
                <w:lang w:val="en-GB"/>
              </w:rPr>
              <w:t xml:space="preserve">For NTN, current NR based measurement-based beam management will result in large signaling overhead and long latency for periodic exchange of CSI-RS transmissions and corresponding reporting. </w:t>
            </w:r>
          </w:p>
        </w:tc>
      </w:tr>
    </w:tbl>
    <w:p w14:paraId="392A5228" w14:textId="2DFD9287" w:rsidR="003A69AA" w:rsidRDefault="003A69AA" w:rsidP="003A69AA">
      <w:pPr>
        <w:pStyle w:val="20"/>
        <w:rPr>
          <w:lang w:eastAsia="zh-CN"/>
        </w:rPr>
      </w:pPr>
      <w:r w:rsidRPr="003A69AA">
        <w:rPr>
          <w:lang w:eastAsia="zh-CN"/>
        </w:rPr>
        <w:t>NR BWP switching in UL and DL</w:t>
      </w:r>
    </w:p>
    <w:p w14:paraId="6C191C05" w14:textId="7AEBC864" w:rsidR="00E4384C" w:rsidRDefault="00AA63D8" w:rsidP="00832FD4">
      <w:pPr>
        <w:rPr>
          <w:lang w:eastAsia="zh-CN"/>
        </w:rPr>
      </w:pPr>
      <w:r w:rsidRPr="00AA63D8">
        <w:rPr>
          <w:lang w:eastAsia="zh-CN"/>
        </w:rPr>
        <w:t>NR BWP switching in UL and DL are not jointly triggered for FDD. However, in NTN FRF&gt;1 FDD scenario, beam switching may result in a BWP switching in both DL and UL.</w:t>
      </w:r>
      <w:r w:rsidR="008F07F1">
        <w:rPr>
          <w:lang w:eastAsia="zh-CN"/>
        </w:rPr>
        <w:t xml:space="preserve"> In our view, </w:t>
      </w:r>
      <w:r w:rsidR="007C410B" w:rsidRPr="007C410B">
        <w:rPr>
          <w:lang w:eastAsia="zh-CN"/>
        </w:rPr>
        <w:t>BWP switching of UL and DL simultaneously in NTN FRF&gt;1 FDD scenario should be supported</w:t>
      </w:r>
      <w:r w:rsidR="008F07F1" w:rsidRPr="008F07F1">
        <w:rPr>
          <w:lang w:eastAsia="zh-CN"/>
        </w:rPr>
        <w:t>.</w:t>
      </w:r>
    </w:p>
    <w:p w14:paraId="41AACBB9" w14:textId="78266025" w:rsidR="006917DC" w:rsidRDefault="00AA63D8" w:rsidP="00832FD4">
      <w:pPr>
        <w:rPr>
          <w:b/>
          <w:i/>
          <w:lang w:eastAsia="zh-CN"/>
        </w:rPr>
      </w:pPr>
      <w:r w:rsidRPr="00AA63D8">
        <w:rPr>
          <w:b/>
          <w:i/>
          <w:lang w:eastAsia="zh-CN"/>
        </w:rPr>
        <w:lastRenderedPageBreak/>
        <w:t xml:space="preserve">Proposal </w:t>
      </w:r>
      <w:r w:rsidR="005F4A75">
        <w:rPr>
          <w:b/>
          <w:i/>
          <w:lang w:eastAsia="zh-CN"/>
        </w:rPr>
        <w:t>1</w:t>
      </w:r>
      <w:r w:rsidRPr="00AA63D8">
        <w:rPr>
          <w:b/>
          <w:i/>
          <w:lang w:eastAsia="zh-CN"/>
        </w:rPr>
        <w:t>:</w:t>
      </w:r>
      <w:r w:rsidR="008F07F1" w:rsidRPr="008F07F1">
        <w:t xml:space="preserve"> </w:t>
      </w:r>
      <w:r w:rsidR="008F07F1" w:rsidRPr="008F07F1">
        <w:rPr>
          <w:b/>
          <w:i/>
          <w:lang w:eastAsia="zh-CN"/>
        </w:rPr>
        <w:t>BWP switching of UL and DL simultaneously</w:t>
      </w:r>
      <w:r w:rsidR="008F07F1" w:rsidRPr="008F07F1">
        <w:t xml:space="preserve"> </w:t>
      </w:r>
      <w:r w:rsidR="008F07F1" w:rsidRPr="008F07F1">
        <w:rPr>
          <w:b/>
          <w:i/>
          <w:lang w:eastAsia="zh-CN"/>
        </w:rPr>
        <w:t>in NTN FRF&gt;1 FDD scenario</w:t>
      </w:r>
      <w:r w:rsidR="008F07F1">
        <w:rPr>
          <w:b/>
          <w:i/>
          <w:lang w:eastAsia="zh-CN"/>
        </w:rPr>
        <w:t xml:space="preserve"> should be supported.</w:t>
      </w:r>
    </w:p>
    <w:p w14:paraId="02633D6B" w14:textId="77777777" w:rsidR="003A69AA" w:rsidRDefault="003A69AA" w:rsidP="00832FD4">
      <w:pPr>
        <w:rPr>
          <w:b/>
          <w:i/>
          <w:lang w:eastAsia="zh-CN"/>
        </w:rPr>
      </w:pPr>
    </w:p>
    <w:p w14:paraId="73EB075A" w14:textId="68EA5F9F" w:rsidR="003A69AA" w:rsidRPr="007C410B" w:rsidRDefault="003A69AA" w:rsidP="003A69AA">
      <w:pPr>
        <w:pStyle w:val="20"/>
        <w:rPr>
          <w:lang w:eastAsia="zh-CN"/>
        </w:rPr>
      </w:pPr>
      <w:r w:rsidRPr="003A69AA">
        <w:rPr>
          <w:lang w:eastAsia="zh-CN"/>
        </w:rPr>
        <w:t>BWP switching without data scheduling</w:t>
      </w:r>
    </w:p>
    <w:p w14:paraId="5CA063B8" w14:textId="1999EACC" w:rsidR="008F07F1" w:rsidRPr="00FD6E49" w:rsidRDefault="00093677" w:rsidP="00FD6E49">
      <w:pPr>
        <w:rPr>
          <w:lang w:eastAsia="zh-CN"/>
        </w:rPr>
      </w:pPr>
      <w:r w:rsidRPr="00093677">
        <w:rPr>
          <w:lang w:eastAsia="zh-CN"/>
        </w:rPr>
        <w:t>In NTN, frequency reuse is used to mitigate inter-beam interference. Hence, there is almost inevitable that beam switching would lead to switch another BWP.</w:t>
      </w:r>
      <w:r w:rsidR="00E4384C">
        <w:rPr>
          <w:lang w:eastAsia="zh-CN"/>
        </w:rPr>
        <w:t xml:space="preserve"> </w:t>
      </w:r>
      <w:r w:rsidR="00E4384C" w:rsidRPr="00E4384C">
        <w:rPr>
          <w:lang w:eastAsia="zh-CN"/>
        </w:rPr>
        <w:t>Current NR dynamic BWP switching requires data scheduling. While in NTN FRF&gt;1 scenario, BWP switching triggering without data scheduling</w:t>
      </w:r>
      <w:r w:rsidR="00E4384C">
        <w:rPr>
          <w:lang w:eastAsia="zh-CN"/>
        </w:rPr>
        <w:t xml:space="preserve"> </w:t>
      </w:r>
      <w:r w:rsidR="00E4384C" w:rsidRPr="00E4384C">
        <w:rPr>
          <w:lang w:eastAsia="zh-CN"/>
        </w:rPr>
        <w:t>is very frequent.</w:t>
      </w:r>
      <w:r w:rsidR="00FD6E49">
        <w:rPr>
          <w:lang w:eastAsia="zh-CN"/>
        </w:rPr>
        <w:t xml:space="preserve"> In our view, </w:t>
      </w:r>
      <w:r w:rsidR="00FD6E49" w:rsidRPr="00FD6E49">
        <w:rPr>
          <w:lang w:eastAsia="zh-CN"/>
        </w:rPr>
        <w:t>BWP switching without data scheduling</w:t>
      </w:r>
      <w:r w:rsidR="00FD6E49">
        <w:rPr>
          <w:lang w:eastAsia="zh-CN"/>
        </w:rPr>
        <w:t xml:space="preserve"> should be supported </w:t>
      </w:r>
      <w:r w:rsidR="00FD6E49" w:rsidRPr="008F07F1">
        <w:rPr>
          <w:lang w:eastAsia="zh-CN"/>
        </w:rPr>
        <w:t>in NTN FRF&gt;1 FDD scenario</w:t>
      </w:r>
      <w:r w:rsidR="00FD6E49">
        <w:rPr>
          <w:lang w:eastAsia="zh-CN"/>
        </w:rPr>
        <w:t>.</w:t>
      </w:r>
    </w:p>
    <w:p w14:paraId="0A9B8AD2" w14:textId="7946B023" w:rsidR="00832FD4" w:rsidRDefault="00AA63D8" w:rsidP="00832FD4">
      <w:pPr>
        <w:rPr>
          <w:b/>
          <w:i/>
          <w:lang w:eastAsia="zh-CN"/>
        </w:rPr>
      </w:pPr>
      <w:r w:rsidRPr="00AA63D8">
        <w:rPr>
          <w:rFonts w:hint="eastAsia"/>
          <w:b/>
          <w:i/>
          <w:lang w:eastAsia="zh-CN"/>
        </w:rPr>
        <w:t xml:space="preserve">Proposal </w:t>
      </w:r>
      <w:r w:rsidR="005F4A75">
        <w:rPr>
          <w:b/>
          <w:i/>
          <w:lang w:eastAsia="zh-CN"/>
        </w:rPr>
        <w:t>2</w:t>
      </w:r>
      <w:r w:rsidRPr="00AA63D8">
        <w:rPr>
          <w:rFonts w:hint="eastAsia"/>
          <w:b/>
          <w:i/>
          <w:lang w:eastAsia="zh-CN"/>
        </w:rPr>
        <w:t xml:space="preserve">: </w:t>
      </w:r>
      <w:r w:rsidR="00FD6E49" w:rsidRPr="00FD6E49">
        <w:rPr>
          <w:b/>
          <w:i/>
          <w:lang w:eastAsia="zh-CN"/>
        </w:rPr>
        <w:t>BWP switching without data scheduling should be supported in NTN FRF&gt;1 FDD scenario.</w:t>
      </w:r>
    </w:p>
    <w:p w14:paraId="1B88F5D0" w14:textId="77777777" w:rsidR="003A69AA" w:rsidRDefault="003A69AA" w:rsidP="00832FD4">
      <w:pPr>
        <w:rPr>
          <w:b/>
          <w:i/>
          <w:lang w:eastAsia="zh-CN"/>
        </w:rPr>
      </w:pPr>
    </w:p>
    <w:p w14:paraId="152050D9" w14:textId="218F8FB6" w:rsidR="0098658D" w:rsidRDefault="003A69AA" w:rsidP="003A69AA">
      <w:pPr>
        <w:pStyle w:val="20"/>
        <w:rPr>
          <w:lang w:eastAsia="zh-CN"/>
        </w:rPr>
      </w:pPr>
      <w:r w:rsidRPr="003A69AA">
        <w:rPr>
          <w:lang w:eastAsia="zh-CN"/>
        </w:rPr>
        <w:t>BWP switch relying on prediction</w:t>
      </w:r>
    </w:p>
    <w:p w14:paraId="4E106E45" w14:textId="053B5E20" w:rsidR="00B82169" w:rsidRPr="00B82169" w:rsidRDefault="00B82169" w:rsidP="00832FD4">
      <w:pPr>
        <w:rPr>
          <w:lang w:eastAsia="zh-CN"/>
        </w:rPr>
      </w:pPr>
      <w:r>
        <w:rPr>
          <w:lang w:eastAsia="zh-CN"/>
        </w:rPr>
        <w:t xml:space="preserve">In RAN1#105e, the follow proposal on </w:t>
      </w:r>
      <w:r w:rsidRPr="00B82169">
        <w:rPr>
          <w:lang w:eastAsia="zh-CN"/>
        </w:rPr>
        <w:t>beam management in NR-NTN</w:t>
      </w:r>
      <w:r>
        <w:rPr>
          <w:lang w:eastAsia="zh-CN"/>
        </w:rPr>
        <w:t xml:space="preserve"> had been achieved</w:t>
      </w:r>
      <w:r w:rsidR="00B56115">
        <w:rPr>
          <w:lang w:eastAsia="zh-CN"/>
        </w:rPr>
        <w:t xml:space="preserve"> [</w:t>
      </w:r>
      <w:r w:rsidR="008F3949">
        <w:rPr>
          <w:lang w:eastAsia="zh-CN"/>
        </w:rPr>
        <w:t>2</w:t>
      </w:r>
      <w:r w:rsidR="00B56115">
        <w:rPr>
          <w:lang w:eastAsia="zh-CN"/>
        </w:rPr>
        <w:t>]</w:t>
      </w:r>
      <w:r>
        <w:rPr>
          <w:lang w:eastAsia="zh-CN"/>
        </w:rPr>
        <w:t>.</w:t>
      </w:r>
    </w:p>
    <w:tbl>
      <w:tblPr>
        <w:tblStyle w:val="ac"/>
        <w:tblW w:w="0" w:type="auto"/>
        <w:tblLook w:val="04A0" w:firstRow="1" w:lastRow="0" w:firstColumn="1" w:lastColumn="0" w:noHBand="0" w:noVBand="1"/>
      </w:tblPr>
      <w:tblGrid>
        <w:gridCol w:w="9307"/>
      </w:tblGrid>
      <w:tr w:rsidR="00B82169" w14:paraId="34BCE511" w14:textId="77777777" w:rsidTr="00B82169">
        <w:tc>
          <w:tcPr>
            <w:tcW w:w="9307" w:type="dxa"/>
          </w:tcPr>
          <w:p w14:paraId="4DAC80E7" w14:textId="77777777" w:rsidR="00B82169" w:rsidRPr="00B82169" w:rsidRDefault="00B82169" w:rsidP="00B82169">
            <w:pPr>
              <w:autoSpaceDE/>
              <w:autoSpaceDN/>
              <w:adjustRightInd/>
              <w:snapToGrid/>
              <w:spacing w:after="180"/>
              <w:rPr>
                <w:rFonts w:eastAsia="宋体"/>
                <w:b/>
                <w:sz w:val="20"/>
                <w:szCs w:val="20"/>
                <w:highlight w:val="yellow"/>
                <w:u w:val="single"/>
                <w:lang w:val="en-GB" w:eastAsia="zh-CN"/>
              </w:rPr>
            </w:pPr>
            <w:r w:rsidRPr="00B82169">
              <w:rPr>
                <w:rFonts w:eastAsia="宋体"/>
                <w:b/>
                <w:sz w:val="20"/>
                <w:szCs w:val="20"/>
                <w:highlight w:val="yellow"/>
                <w:u w:val="single"/>
                <w:lang w:val="en-GB" w:eastAsia="zh-CN"/>
              </w:rPr>
              <w:t>FL proposal DP1-1</w:t>
            </w:r>
          </w:p>
          <w:p w14:paraId="6DD9F04D" w14:textId="77777777" w:rsidR="00B82169" w:rsidRPr="00B82169" w:rsidRDefault="00B82169" w:rsidP="00B82169">
            <w:pPr>
              <w:autoSpaceDE/>
              <w:autoSpaceDN/>
              <w:adjustRightInd/>
              <w:snapToGrid/>
              <w:spacing w:after="180"/>
              <w:rPr>
                <w:rFonts w:eastAsia="宋体"/>
                <w:sz w:val="20"/>
                <w:szCs w:val="20"/>
                <w:highlight w:val="yellow"/>
                <w:lang w:val="en-GB" w:eastAsia="zh-CN"/>
              </w:rPr>
            </w:pPr>
            <w:r w:rsidRPr="00B82169">
              <w:rPr>
                <w:rFonts w:eastAsia="宋体"/>
                <w:sz w:val="20"/>
                <w:szCs w:val="20"/>
                <w:highlight w:val="yellow"/>
                <w:lang w:val="en-GB" w:eastAsia="zh-CN"/>
              </w:rPr>
              <w:t>For beam management in NR-NTN, support at least one of the following enhancements</w:t>
            </w:r>
          </w:p>
          <w:p w14:paraId="5CE49BFA" w14:textId="77777777" w:rsidR="00B82169" w:rsidRPr="00B82169" w:rsidRDefault="00B82169" w:rsidP="00B82169">
            <w:pPr>
              <w:numPr>
                <w:ilvl w:val="0"/>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Alt-1: UE BWP/beam switching is triggered by gNB relying on prediction on gNB side.</w:t>
            </w:r>
          </w:p>
          <w:p w14:paraId="4940B623" w14:textId="77777777" w:rsidR="00B82169" w:rsidRPr="00B82169" w:rsidRDefault="00B82169" w:rsidP="00B82169">
            <w:pPr>
              <w:numPr>
                <w:ilvl w:val="1"/>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FFS: whether BWP/beam switching can be done for a group of UE.</w:t>
            </w:r>
          </w:p>
          <w:p w14:paraId="52984145" w14:textId="77777777" w:rsidR="00B82169" w:rsidRPr="00B82169" w:rsidRDefault="00B82169" w:rsidP="00B82169">
            <w:pPr>
              <w:numPr>
                <w:ilvl w:val="0"/>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Alt-2: UE BWP/beam switching is performed by UE automonously relying on assistance information.</w:t>
            </w:r>
          </w:p>
          <w:p w14:paraId="0360D44B" w14:textId="0C041110" w:rsidR="00B82169" w:rsidRPr="00B82169" w:rsidRDefault="00B82169" w:rsidP="00832FD4">
            <w:pPr>
              <w:numPr>
                <w:ilvl w:val="1"/>
                <w:numId w:val="46"/>
              </w:numPr>
              <w:autoSpaceDE/>
              <w:autoSpaceDN/>
              <w:adjustRightInd/>
              <w:snapToGrid/>
              <w:spacing w:after="180"/>
              <w:jc w:val="left"/>
              <w:rPr>
                <w:rFonts w:eastAsia="宋体"/>
                <w:sz w:val="20"/>
                <w:szCs w:val="20"/>
                <w:highlight w:val="yellow"/>
                <w:lang w:val="en-GB" w:eastAsia="zh-CN"/>
              </w:rPr>
            </w:pPr>
            <w:r w:rsidRPr="00B82169">
              <w:rPr>
                <w:rFonts w:eastAsia="宋体"/>
                <w:sz w:val="20"/>
                <w:szCs w:val="20"/>
                <w:highlight w:val="yellow"/>
                <w:lang w:val="en-GB" w:eastAsia="zh-CN"/>
              </w:rPr>
              <w:t xml:space="preserve">FSS: details on assistance information </w:t>
            </w:r>
          </w:p>
        </w:tc>
      </w:tr>
    </w:tbl>
    <w:p w14:paraId="3FBAF990" w14:textId="1BBEBFE5" w:rsidR="00AA6B24" w:rsidRPr="004064E2" w:rsidRDefault="001C56CD" w:rsidP="001C56CD">
      <w:pPr>
        <w:rPr>
          <w:lang w:eastAsia="zh-CN"/>
        </w:rPr>
      </w:pPr>
      <w:r>
        <w:rPr>
          <w:rFonts w:hint="eastAsia"/>
          <w:lang w:eastAsia="zh-CN"/>
        </w:rPr>
        <w:t xml:space="preserve">For Alt-1, </w:t>
      </w:r>
      <w:r>
        <w:rPr>
          <w:lang w:eastAsia="zh-CN"/>
        </w:rPr>
        <w:t>gNB</w:t>
      </w:r>
      <w:r w:rsidRPr="001C56CD">
        <w:rPr>
          <w:lang w:eastAsia="zh-CN"/>
        </w:rPr>
        <w:t xml:space="preserve"> can determine the beam for the UE based on the beam </w:t>
      </w:r>
      <w:r>
        <w:rPr>
          <w:lang w:eastAsia="zh-CN"/>
        </w:rPr>
        <w:t>layout</w:t>
      </w:r>
      <w:r w:rsidRPr="001C56CD">
        <w:rPr>
          <w:lang w:eastAsia="zh-CN"/>
        </w:rPr>
        <w:t>, satellite ephemeris and UE location information.</w:t>
      </w:r>
      <w:r>
        <w:rPr>
          <w:lang w:eastAsia="zh-CN"/>
        </w:rPr>
        <w:t xml:space="preserve"> </w:t>
      </w:r>
      <w:r w:rsidR="00A53E2A">
        <w:rPr>
          <w:lang w:eastAsia="zh-CN"/>
        </w:rPr>
        <w:t xml:space="preserve">In lasting meeting, some companies think that </w:t>
      </w:r>
      <w:r w:rsidR="00A53E2A" w:rsidRPr="00A53E2A">
        <w:rPr>
          <w:lang w:eastAsia="zh-CN"/>
        </w:rPr>
        <w:t>gNB can configure a sequence of beams and the corresponding timers for the UE to perform beam switch based on sate</w:t>
      </w:r>
      <w:r w:rsidR="00A53E2A">
        <w:rPr>
          <w:lang w:eastAsia="zh-CN"/>
        </w:rPr>
        <w:t>llite ephemeris and UE position.</w:t>
      </w:r>
      <w:r w:rsidR="00A53E2A" w:rsidRPr="00A53E2A">
        <w:rPr>
          <w:lang w:eastAsia="zh-CN"/>
        </w:rPr>
        <w:t xml:space="preserve"> </w:t>
      </w:r>
      <w:r w:rsidR="004064E2">
        <w:rPr>
          <w:rFonts w:hint="eastAsia"/>
          <w:lang w:eastAsia="zh-CN"/>
        </w:rPr>
        <w:t xml:space="preserve">However, </w:t>
      </w:r>
      <w:r w:rsidR="004064E2">
        <w:rPr>
          <w:lang w:eastAsia="zh-CN"/>
        </w:rPr>
        <w:t>the n</w:t>
      </w:r>
      <w:r w:rsidR="004064E2" w:rsidRPr="004064E2">
        <w:rPr>
          <w:lang w:eastAsia="zh-CN"/>
        </w:rPr>
        <w:t>eeds and gains of gNB dominant beam switching with gNB prediction based on a sequence of beam configuration</w:t>
      </w:r>
      <w:r w:rsidR="004064E2">
        <w:rPr>
          <w:lang w:eastAsia="zh-CN"/>
        </w:rPr>
        <w:t xml:space="preserve"> and </w:t>
      </w:r>
      <w:r w:rsidR="004064E2" w:rsidRPr="004064E2">
        <w:rPr>
          <w:lang w:eastAsia="zh-CN"/>
        </w:rPr>
        <w:t>switching time for the sequence of beams are unclear</w:t>
      </w:r>
      <w:r w:rsidR="004064E2">
        <w:rPr>
          <w:lang w:eastAsia="zh-CN"/>
        </w:rPr>
        <w:t>.</w:t>
      </w:r>
      <w:r w:rsidRPr="001C56CD">
        <w:t xml:space="preserve"> </w:t>
      </w:r>
      <w:r w:rsidR="00F26A8F">
        <w:t xml:space="preserve">Furthermore, </w:t>
      </w:r>
      <w:r w:rsidR="00F26A8F">
        <w:rPr>
          <w:rFonts w:eastAsia="宋体"/>
          <w:lang w:eastAsia="zh-CN"/>
        </w:rPr>
        <w:t xml:space="preserve">reporting of UE’s location </w:t>
      </w:r>
      <w:r w:rsidR="00615C1D">
        <w:rPr>
          <w:rFonts w:eastAsia="宋体"/>
          <w:lang w:eastAsia="zh-CN"/>
        </w:rPr>
        <w:t>may be</w:t>
      </w:r>
      <w:r w:rsidR="00F26A8F">
        <w:rPr>
          <w:rFonts w:eastAsia="宋体"/>
          <w:lang w:eastAsia="zh-CN"/>
        </w:rPr>
        <w:t xml:space="preserve"> sensitive due to the security issue.</w:t>
      </w:r>
      <w:r w:rsidR="00F26A8F" w:rsidRPr="00F26A8F">
        <w:t xml:space="preserve"> </w:t>
      </w:r>
      <w:r w:rsidR="004064E2" w:rsidRPr="004064E2">
        <w:rPr>
          <w:rFonts w:eastAsia="宋体"/>
          <w:lang w:eastAsia="zh-CN"/>
        </w:rPr>
        <w:t>In our view, using current switching mechanism is flexible enough</w:t>
      </w:r>
      <w:r w:rsidR="004064E2">
        <w:rPr>
          <w:rFonts w:eastAsia="宋体"/>
          <w:lang w:eastAsia="zh-CN"/>
        </w:rPr>
        <w:t xml:space="preserve"> and </w:t>
      </w:r>
      <w:r w:rsidR="004064E2" w:rsidRPr="004064E2">
        <w:rPr>
          <w:rFonts w:eastAsia="宋体"/>
          <w:lang w:eastAsia="zh-CN"/>
        </w:rPr>
        <w:t>RRC-configured beam sequence for gNB dominated beam switching should be deprioritized in R17.</w:t>
      </w:r>
      <w:bookmarkStart w:id="3" w:name="_GoBack"/>
      <w:bookmarkEnd w:id="3"/>
    </w:p>
    <w:p w14:paraId="09B1AD02" w14:textId="4F34777F" w:rsidR="003A69AA" w:rsidRPr="00AD1EE5" w:rsidRDefault="00426006" w:rsidP="001C56CD">
      <w:pPr>
        <w:rPr>
          <w:b/>
          <w:i/>
        </w:rPr>
      </w:pPr>
      <w:r w:rsidRPr="00426006">
        <w:rPr>
          <w:b/>
          <w:i/>
        </w:rPr>
        <w:t xml:space="preserve">Proposal </w:t>
      </w:r>
      <w:r w:rsidR="00FC66D2">
        <w:rPr>
          <w:b/>
          <w:i/>
        </w:rPr>
        <w:t>3</w:t>
      </w:r>
      <w:r w:rsidRPr="00426006">
        <w:rPr>
          <w:b/>
          <w:i/>
        </w:rPr>
        <w:t xml:space="preserve">: </w:t>
      </w:r>
      <w:r w:rsidR="004064E2" w:rsidRPr="004064E2">
        <w:rPr>
          <w:b/>
          <w:i/>
        </w:rPr>
        <w:t>RRC-configured beam sequence for gNB dominated beam switching</w:t>
      </w:r>
      <w:r w:rsidR="004064E2">
        <w:rPr>
          <w:b/>
          <w:i/>
        </w:rPr>
        <w:t xml:space="preserve"> should be deprioritized in R17</w:t>
      </w:r>
      <w:r w:rsidRPr="00426006">
        <w:rPr>
          <w:b/>
          <w:i/>
        </w:rPr>
        <w:t>.</w:t>
      </w:r>
    </w:p>
    <w:p w14:paraId="0787681D" w14:textId="6B20ED19" w:rsidR="00AD1EE5" w:rsidRDefault="003A69AA" w:rsidP="001C56CD">
      <w:r w:rsidRPr="00426006">
        <w:t xml:space="preserve">For Alt-2, beam related information of serving cell including the beam size and beam direction </w:t>
      </w:r>
      <w:r>
        <w:t>should</w:t>
      </w:r>
      <w:r w:rsidRPr="00426006">
        <w:t xml:space="preserve"> be broadcast</w:t>
      </w:r>
      <w:r w:rsidR="00B80603">
        <w:t>ed</w:t>
      </w:r>
      <w:r w:rsidRPr="00426006">
        <w:t xml:space="preserve"> in the system information for UE dominant beam/BWP switching. </w:t>
      </w:r>
      <w:r w:rsidR="00AD1EE5">
        <w:t xml:space="preserve">In this case, </w:t>
      </w:r>
      <w:r w:rsidRPr="00426006">
        <w:t>UE does not need to report t</w:t>
      </w:r>
      <w:r w:rsidR="00B80603">
        <w:t xml:space="preserve">he location information to gNB. </w:t>
      </w:r>
      <w:r w:rsidR="008550E0">
        <w:t>However</w:t>
      </w:r>
      <w:r w:rsidR="00B80603">
        <w:t xml:space="preserve">, </w:t>
      </w:r>
      <w:r w:rsidR="00AD1EE5">
        <w:t>t</w:t>
      </w:r>
      <w:r w:rsidR="00AD1EE5" w:rsidRPr="00AD1EE5">
        <w:t xml:space="preserve">here is much signaling </w:t>
      </w:r>
      <w:r w:rsidR="00AD1EE5">
        <w:t>overhead</w:t>
      </w:r>
      <w:r w:rsidR="00AD1EE5" w:rsidRPr="00AD1EE5">
        <w:t xml:space="preserve"> by providing the extra assistance information to the UE</w:t>
      </w:r>
      <w:r w:rsidR="00AD1EE5">
        <w:rPr>
          <w:rFonts w:eastAsia="宋体"/>
          <w:lang w:eastAsia="zh-CN"/>
        </w:rPr>
        <w:t xml:space="preserve">. Furthermore, </w:t>
      </w:r>
      <w:r w:rsidR="00AD1EE5" w:rsidRPr="00AD1EE5">
        <w:rPr>
          <w:rFonts w:eastAsia="宋体"/>
          <w:lang w:eastAsia="zh-CN"/>
        </w:rPr>
        <w:t>if UE dominant beam switching is supported, there should be additional mechanism to ensure the same understanding between NW and UE</w:t>
      </w:r>
      <w:r w:rsidR="00B80603">
        <w:rPr>
          <w:rFonts w:eastAsia="宋体"/>
          <w:lang w:eastAsia="zh-CN"/>
        </w:rPr>
        <w:t xml:space="preserve">, which will bring </w:t>
      </w:r>
      <w:r w:rsidR="00B80603">
        <w:rPr>
          <w:rFonts w:eastAsia="Malgun Gothic"/>
          <w:lang w:eastAsia="ko-KR"/>
        </w:rPr>
        <w:t>large spec impact</w:t>
      </w:r>
      <w:r w:rsidR="00AD1EE5" w:rsidRPr="00AD1EE5">
        <w:t>.</w:t>
      </w:r>
      <w:r w:rsidR="00AD1EE5">
        <w:t xml:space="preserve"> Therefore, </w:t>
      </w:r>
      <w:r w:rsidR="00AD1EE5" w:rsidRPr="00AD1EE5">
        <w:t xml:space="preserve">UE dominant solution </w:t>
      </w:r>
      <w:r w:rsidR="009F06B0">
        <w:t>should</w:t>
      </w:r>
      <w:r w:rsidR="00AD1EE5" w:rsidRPr="00AD1EE5">
        <w:t xml:space="preserve"> be deprioritized in </w:t>
      </w:r>
      <w:r w:rsidR="00AD1EE5">
        <w:t>R</w:t>
      </w:r>
      <w:r w:rsidR="00AD1EE5" w:rsidRPr="00AD1EE5">
        <w:t>17.</w:t>
      </w:r>
    </w:p>
    <w:p w14:paraId="030EB369" w14:textId="59CB8365" w:rsidR="005F4A75" w:rsidRDefault="00AD1EE5" w:rsidP="001C56CD">
      <w:pPr>
        <w:rPr>
          <w:b/>
          <w:i/>
        </w:rPr>
      </w:pPr>
      <w:r w:rsidRPr="00A541DC">
        <w:rPr>
          <w:b/>
          <w:i/>
        </w:rPr>
        <w:t xml:space="preserve">Proposal </w:t>
      </w:r>
      <w:r w:rsidR="00FC66D2">
        <w:rPr>
          <w:b/>
          <w:i/>
        </w:rPr>
        <w:t>4</w:t>
      </w:r>
      <w:r w:rsidRPr="00A541DC">
        <w:rPr>
          <w:b/>
          <w:i/>
        </w:rPr>
        <w:t xml:space="preserve">: UE dominant solution </w:t>
      </w:r>
      <w:r w:rsidR="009F06B0">
        <w:rPr>
          <w:b/>
          <w:i/>
        </w:rPr>
        <w:t>should</w:t>
      </w:r>
      <w:r w:rsidRPr="00A541DC">
        <w:rPr>
          <w:b/>
          <w:i/>
        </w:rPr>
        <w:t xml:space="preserve"> be deprioritized in R17.</w:t>
      </w:r>
    </w:p>
    <w:p w14:paraId="0976BD6B" w14:textId="77777777" w:rsidR="00A541DC" w:rsidRPr="00A541DC" w:rsidRDefault="00A541DC" w:rsidP="001C56CD">
      <w:pPr>
        <w:rPr>
          <w:b/>
          <w:i/>
        </w:rPr>
      </w:pPr>
    </w:p>
    <w:p w14:paraId="3AD14786" w14:textId="4FBC64E0" w:rsidR="003A69AA" w:rsidRPr="003A69AA" w:rsidRDefault="00A541DC" w:rsidP="00A541DC">
      <w:pPr>
        <w:pStyle w:val="20"/>
        <w:rPr>
          <w:lang w:eastAsia="zh-CN"/>
        </w:rPr>
      </w:pPr>
      <w:r>
        <w:rPr>
          <w:rFonts w:hint="eastAsia"/>
          <w:lang w:eastAsia="zh-CN"/>
        </w:rPr>
        <w:t>Signaling of beam/BWP switching</w:t>
      </w:r>
    </w:p>
    <w:p w14:paraId="67633118" w14:textId="5CF74DA2" w:rsidR="00B82169" w:rsidRDefault="001C56CD" w:rsidP="001C56CD">
      <w:pPr>
        <w:rPr>
          <w:lang w:eastAsia="zh-CN"/>
        </w:rPr>
      </w:pPr>
      <w:r>
        <w:rPr>
          <w:lang w:eastAsia="zh-CN"/>
        </w:rPr>
        <w:t xml:space="preserve">In the existing specification, beam and BWP switching is based on UE specific signalling. </w:t>
      </w:r>
      <w:r w:rsidRPr="001C56CD">
        <w:rPr>
          <w:lang w:eastAsia="zh-CN"/>
        </w:rPr>
        <w:t>BWP/beam switching time can be different for different UEs.</w:t>
      </w:r>
      <w:r>
        <w:rPr>
          <w:lang w:eastAsia="zh-CN"/>
        </w:rPr>
        <w:t xml:space="preserve"> </w:t>
      </w:r>
      <w:r w:rsidR="00AA6B24">
        <w:rPr>
          <w:lang w:eastAsia="zh-CN"/>
        </w:rPr>
        <w:t>T</w:t>
      </w:r>
      <w:r>
        <w:rPr>
          <w:lang w:eastAsia="zh-CN"/>
        </w:rPr>
        <w:t xml:space="preserve">he same signalling framework </w:t>
      </w:r>
      <w:r w:rsidR="00AA6B24">
        <w:rPr>
          <w:lang w:eastAsia="zh-CN"/>
        </w:rPr>
        <w:t>of beam/BWP switching as NR can be reused.</w:t>
      </w:r>
    </w:p>
    <w:p w14:paraId="2E1E3951" w14:textId="1AB5C8C0" w:rsidR="00426006" w:rsidRPr="00426006" w:rsidRDefault="00426006" w:rsidP="001C56CD">
      <w:pPr>
        <w:rPr>
          <w:b/>
          <w:i/>
          <w:lang w:eastAsia="zh-CN"/>
        </w:rPr>
      </w:pPr>
      <w:r w:rsidRPr="00426006">
        <w:rPr>
          <w:b/>
          <w:i/>
          <w:lang w:eastAsia="zh-CN"/>
        </w:rPr>
        <w:t>P</w:t>
      </w:r>
      <w:r w:rsidRPr="00426006">
        <w:rPr>
          <w:rFonts w:hint="eastAsia"/>
          <w:b/>
          <w:i/>
          <w:lang w:eastAsia="zh-CN"/>
        </w:rPr>
        <w:t>roposal</w:t>
      </w:r>
      <w:r w:rsidRPr="00426006">
        <w:rPr>
          <w:b/>
          <w:i/>
          <w:lang w:eastAsia="zh-CN"/>
        </w:rPr>
        <w:t xml:space="preserve"> </w:t>
      </w:r>
      <w:r w:rsidR="00FC66D2">
        <w:rPr>
          <w:b/>
          <w:i/>
          <w:lang w:eastAsia="zh-CN"/>
        </w:rPr>
        <w:t>5</w:t>
      </w:r>
      <w:r w:rsidRPr="00426006">
        <w:rPr>
          <w:b/>
          <w:i/>
          <w:lang w:eastAsia="zh-CN"/>
        </w:rPr>
        <w:t>: The same signalling framework of beam/BWP switching as NR can be reused in NTN.</w:t>
      </w:r>
    </w:p>
    <w:p w14:paraId="7992F657" w14:textId="77777777" w:rsidR="00B82169" w:rsidRPr="00426006" w:rsidRDefault="00B82169" w:rsidP="00832FD4">
      <w:pPr>
        <w:rPr>
          <w:b/>
          <w:i/>
          <w:lang w:eastAsia="zh-CN"/>
        </w:rPr>
      </w:pPr>
    </w:p>
    <w:p w14:paraId="74D3C1C0" w14:textId="53FE25D3" w:rsidR="00FD6E49" w:rsidRDefault="00235B85" w:rsidP="00235B85">
      <w:pPr>
        <w:pStyle w:val="20"/>
      </w:pPr>
      <w:r>
        <w:lastRenderedPageBreak/>
        <w:t>B</w:t>
      </w:r>
      <w:r w:rsidRPr="00235B85">
        <w:t>eam measurement and reporting</w:t>
      </w:r>
    </w:p>
    <w:p w14:paraId="57FDFC39" w14:textId="016D2AC7" w:rsidR="00235B85" w:rsidRDefault="00B82169" w:rsidP="00235B85">
      <w:r w:rsidRPr="00B82169">
        <w:t xml:space="preserve">In RAN1#105e, the follow proposal on beam </w:t>
      </w:r>
      <w:r w:rsidR="00A5362D">
        <w:t>measurement and reporting</w:t>
      </w:r>
      <w:r w:rsidRPr="00B82169">
        <w:t xml:space="preserve"> in NR-NTN had been achieved</w:t>
      </w:r>
      <w:r w:rsidR="00B56115">
        <w:t xml:space="preserve"> [</w:t>
      </w:r>
      <w:r w:rsidR="008F3949">
        <w:t>2</w:t>
      </w:r>
      <w:r w:rsidR="00B56115">
        <w:t>]</w:t>
      </w:r>
      <w:r w:rsidRPr="00B82169">
        <w:t>.</w:t>
      </w:r>
    </w:p>
    <w:tbl>
      <w:tblPr>
        <w:tblStyle w:val="ac"/>
        <w:tblW w:w="0" w:type="auto"/>
        <w:tblLook w:val="04A0" w:firstRow="1" w:lastRow="0" w:firstColumn="1" w:lastColumn="0" w:noHBand="0" w:noVBand="1"/>
      </w:tblPr>
      <w:tblGrid>
        <w:gridCol w:w="9307"/>
      </w:tblGrid>
      <w:tr w:rsidR="00B82169" w14:paraId="4F9FB92D" w14:textId="77777777" w:rsidTr="00B82169">
        <w:tc>
          <w:tcPr>
            <w:tcW w:w="9307" w:type="dxa"/>
          </w:tcPr>
          <w:p w14:paraId="3D8FE3BE" w14:textId="77777777" w:rsidR="00B82169" w:rsidRPr="00B82169" w:rsidRDefault="00B82169" w:rsidP="00B82169">
            <w:pPr>
              <w:autoSpaceDE/>
              <w:autoSpaceDN/>
              <w:adjustRightInd/>
              <w:snapToGrid/>
              <w:spacing w:after="180"/>
              <w:rPr>
                <w:rFonts w:eastAsia="Malgun Gothic"/>
                <w:b/>
                <w:sz w:val="20"/>
                <w:szCs w:val="20"/>
                <w:u w:val="single"/>
                <w:lang w:val="en-GB" w:eastAsia="ko-KR"/>
              </w:rPr>
            </w:pPr>
            <w:r w:rsidRPr="00B82169">
              <w:rPr>
                <w:rFonts w:eastAsia="Malgun Gothic" w:hint="eastAsia"/>
                <w:b/>
                <w:sz w:val="20"/>
                <w:szCs w:val="20"/>
                <w:highlight w:val="yellow"/>
                <w:u w:val="single"/>
                <w:lang w:val="en-GB" w:eastAsia="ko-KR"/>
              </w:rPr>
              <w:t>FL proposal</w:t>
            </w:r>
            <w:r w:rsidRPr="00B82169">
              <w:rPr>
                <w:rFonts w:eastAsia="Malgun Gothic"/>
                <w:b/>
                <w:sz w:val="20"/>
                <w:szCs w:val="20"/>
                <w:highlight w:val="yellow"/>
                <w:u w:val="single"/>
                <w:lang w:val="en-GB" w:eastAsia="ko-KR"/>
              </w:rPr>
              <w:t xml:space="preserve"> DP3-1</w:t>
            </w:r>
            <w:r w:rsidRPr="00B82169">
              <w:rPr>
                <w:rFonts w:eastAsia="Malgun Gothic" w:hint="eastAsia"/>
                <w:b/>
                <w:sz w:val="20"/>
                <w:szCs w:val="20"/>
                <w:highlight w:val="yellow"/>
                <w:u w:val="single"/>
                <w:lang w:val="en-GB" w:eastAsia="ko-KR"/>
              </w:rPr>
              <w:t>:</w:t>
            </w:r>
            <w:r w:rsidRPr="00B82169">
              <w:rPr>
                <w:rFonts w:eastAsia="Malgun Gothic" w:hint="eastAsia"/>
                <w:b/>
                <w:sz w:val="20"/>
                <w:szCs w:val="20"/>
                <w:u w:val="single"/>
                <w:lang w:val="en-GB" w:eastAsia="ko-KR"/>
              </w:rPr>
              <w:t xml:space="preserve"> </w:t>
            </w:r>
          </w:p>
          <w:p w14:paraId="5420B52E" w14:textId="77777777" w:rsidR="00B82169" w:rsidRPr="00B82169" w:rsidRDefault="00B82169" w:rsidP="00B82169">
            <w:pPr>
              <w:autoSpaceDE/>
              <w:autoSpaceDN/>
              <w:adjustRightInd/>
              <w:snapToGrid/>
              <w:spacing w:after="180"/>
              <w:rPr>
                <w:rFonts w:eastAsia="Malgun Gothic"/>
                <w:sz w:val="20"/>
                <w:szCs w:val="20"/>
                <w:highlight w:val="yellow"/>
                <w:lang w:val="en-GB" w:eastAsia="ko-KR"/>
              </w:rPr>
            </w:pPr>
            <w:r w:rsidRPr="00B82169">
              <w:rPr>
                <w:rFonts w:eastAsia="Malgun Gothic"/>
                <w:sz w:val="20"/>
                <w:szCs w:val="20"/>
                <w:highlight w:val="yellow"/>
                <w:lang w:val="en-GB" w:eastAsia="ko-KR"/>
              </w:rPr>
              <w:t xml:space="preserve">For the deployment scenario with multiple beam per cell and frequency reuse &gt;1, NR-NTN should support the following cases for beam measurement performed by a UE: </w:t>
            </w:r>
          </w:p>
          <w:p w14:paraId="05D398A8" w14:textId="77777777" w:rsidR="00B82169" w:rsidRPr="00B82169" w:rsidRDefault="00B82169" w:rsidP="00B82169">
            <w:pPr>
              <w:autoSpaceDE/>
              <w:autoSpaceDN/>
              <w:adjustRightInd/>
              <w:snapToGrid/>
              <w:spacing w:after="180"/>
              <w:rPr>
                <w:rFonts w:eastAsia="Malgun Gothic"/>
                <w:sz w:val="20"/>
                <w:szCs w:val="20"/>
                <w:highlight w:val="yellow"/>
                <w:lang w:val="en-GB" w:eastAsia="ko-KR"/>
              </w:rPr>
            </w:pPr>
            <w:r w:rsidRPr="00B82169">
              <w:rPr>
                <w:rFonts w:eastAsia="Malgun Gothic"/>
                <w:sz w:val="20"/>
                <w:szCs w:val="20"/>
                <w:highlight w:val="yellow"/>
                <w:lang w:val="en-GB" w:eastAsia="ko-KR"/>
              </w:rPr>
              <w:t xml:space="preserve">Alt-1: support beam measurement on multiple RS associated with different beams within a same active BWP. </w:t>
            </w:r>
          </w:p>
          <w:p w14:paraId="191EDA0C" w14:textId="47665CF4" w:rsidR="00B82169" w:rsidRPr="00B82169" w:rsidRDefault="00B82169" w:rsidP="00B82169">
            <w:pPr>
              <w:autoSpaceDE/>
              <w:autoSpaceDN/>
              <w:adjustRightInd/>
              <w:snapToGrid/>
              <w:spacing w:after="180"/>
              <w:rPr>
                <w:rFonts w:eastAsia="Malgun Gothic"/>
                <w:sz w:val="20"/>
                <w:szCs w:val="20"/>
                <w:highlight w:val="yellow"/>
                <w:lang w:val="en-GB" w:eastAsia="ko-KR"/>
              </w:rPr>
            </w:pPr>
            <w:r w:rsidRPr="00B82169">
              <w:rPr>
                <w:rFonts w:eastAsia="Malgun Gothic"/>
                <w:sz w:val="20"/>
                <w:szCs w:val="20"/>
                <w:highlight w:val="yellow"/>
                <w:lang w:val="en-GB" w:eastAsia="ko-KR"/>
              </w:rPr>
              <w:t>Alt-2: support beam measurement on multiple RS associated with different beams within across BWPs.</w:t>
            </w:r>
          </w:p>
        </w:tc>
      </w:tr>
    </w:tbl>
    <w:p w14:paraId="0E5302BE" w14:textId="2355C6E5" w:rsidR="0016645C" w:rsidRPr="00CA0514" w:rsidRDefault="00CB7246" w:rsidP="00CA0514">
      <w:pPr>
        <w:rPr>
          <w:lang w:eastAsia="zh-CN"/>
        </w:rPr>
      </w:pPr>
      <w:r w:rsidRPr="00CB7246">
        <w:rPr>
          <w:rFonts w:hint="eastAsia"/>
          <w:lang w:eastAsia="zh-CN"/>
        </w:rPr>
        <w:t>In RAN1#105e, it has ag</w:t>
      </w:r>
      <w:r w:rsidRPr="00CB7246">
        <w:rPr>
          <w:lang w:eastAsia="zh-CN"/>
        </w:rPr>
        <w:t xml:space="preserve">reed that </w:t>
      </w:r>
      <w:r w:rsidRPr="00CB7246">
        <w:rPr>
          <w:rFonts w:ascii="Times" w:eastAsia="Batang" w:hAnsi="Times"/>
          <w:lang w:val="en-GB" w:eastAsia="x-none"/>
        </w:rPr>
        <w:t>same beam layout in BWP#0 and BWP#x (Option 1) and hierarchical beam for BWP#0 (Option 2) should be supported by the specifications for NR-NTN.</w:t>
      </w:r>
      <w:r w:rsidR="0059188B">
        <w:rPr>
          <w:rFonts w:ascii="Times" w:eastAsia="Batang" w:hAnsi="Times"/>
          <w:lang w:val="en-GB" w:eastAsia="x-none"/>
        </w:rPr>
        <w:t xml:space="preserve"> For </w:t>
      </w:r>
      <w:r w:rsidR="0059188B" w:rsidRPr="0059188B">
        <w:rPr>
          <w:rFonts w:ascii="Times" w:eastAsia="Batang" w:hAnsi="Times"/>
          <w:lang w:val="en-GB" w:eastAsia="x-none"/>
        </w:rPr>
        <w:t>same beam layout in BWP#0 and BWP#x</w:t>
      </w:r>
      <w:r w:rsidR="0059188B">
        <w:rPr>
          <w:rFonts w:ascii="Times" w:eastAsia="Batang" w:hAnsi="Times"/>
          <w:lang w:val="en-GB" w:eastAsia="x-none"/>
        </w:rPr>
        <w:t xml:space="preserve">, </w:t>
      </w:r>
      <w:r w:rsidR="0059188B" w:rsidRPr="0059188B">
        <w:rPr>
          <w:rFonts w:ascii="Times" w:eastAsia="Batang" w:hAnsi="Times"/>
          <w:lang w:val="en-GB" w:eastAsia="x-none"/>
        </w:rPr>
        <w:t>beam measurement on multiple RS associated with different beams within a same active BWP</w:t>
      </w:r>
      <w:r w:rsidR="0059188B">
        <w:rPr>
          <w:rFonts w:ascii="Times" w:eastAsia="Batang" w:hAnsi="Times"/>
          <w:lang w:val="en-GB" w:eastAsia="x-none"/>
        </w:rPr>
        <w:t xml:space="preserve"> is prefer. For </w:t>
      </w:r>
      <w:r w:rsidR="0059188B" w:rsidRPr="0059188B">
        <w:rPr>
          <w:rFonts w:ascii="Times" w:eastAsia="Batang" w:hAnsi="Times"/>
          <w:lang w:val="en-GB" w:eastAsia="x-none"/>
        </w:rPr>
        <w:t>hierarchical beam for BWP#0</w:t>
      </w:r>
      <w:r w:rsidR="0059188B">
        <w:rPr>
          <w:rFonts w:ascii="Times" w:eastAsia="Batang" w:hAnsi="Times"/>
          <w:lang w:val="en-GB" w:eastAsia="x-none"/>
        </w:rPr>
        <w:t xml:space="preserve">, </w:t>
      </w:r>
      <w:r w:rsidR="0059188B" w:rsidRPr="0059188B">
        <w:rPr>
          <w:rFonts w:ascii="Times" w:eastAsia="Batang" w:hAnsi="Times"/>
          <w:lang w:val="en-GB" w:eastAsia="x-none"/>
        </w:rPr>
        <w:t>beam measurement on multiple RS associated with different beams within across BWPs</w:t>
      </w:r>
      <w:r w:rsidR="0059188B">
        <w:rPr>
          <w:rFonts w:ascii="Times" w:eastAsia="Batang" w:hAnsi="Times"/>
          <w:lang w:val="en-GB" w:eastAsia="x-none"/>
        </w:rPr>
        <w:t xml:space="preserve"> should be supported.</w:t>
      </w:r>
      <w:r w:rsidR="0016645C">
        <w:rPr>
          <w:rFonts w:ascii="Times" w:eastAsia="Batang" w:hAnsi="Times"/>
          <w:lang w:val="en-GB" w:eastAsia="x-none"/>
        </w:rPr>
        <w:t xml:space="preserve"> </w:t>
      </w:r>
      <w:r w:rsidR="00070001">
        <w:rPr>
          <w:rFonts w:ascii="Times" w:eastAsia="Batang" w:hAnsi="Times"/>
          <w:lang w:val="en-GB" w:eastAsia="x-none"/>
        </w:rPr>
        <w:t>In this case</w:t>
      </w:r>
      <w:r w:rsidR="0016645C">
        <w:rPr>
          <w:rFonts w:ascii="Times" w:eastAsia="Batang" w:hAnsi="Times"/>
          <w:lang w:val="en-GB" w:eastAsia="x-none"/>
        </w:rPr>
        <w:t xml:space="preserve">, </w:t>
      </w:r>
      <w:r w:rsidR="00070001" w:rsidRPr="00070001">
        <w:rPr>
          <w:rFonts w:ascii="Times" w:eastAsia="Batang" w:hAnsi="Times"/>
          <w:lang w:val="en-GB" w:eastAsia="x-none"/>
        </w:rPr>
        <w:t>beam measurement on multiple RS associated with different beams within across BWPs</w:t>
      </w:r>
      <w:r w:rsidR="0016645C" w:rsidRPr="0016645C">
        <w:rPr>
          <w:rFonts w:ascii="Times" w:eastAsia="Batang" w:hAnsi="Times"/>
          <w:lang w:val="en-GB" w:eastAsia="x-none"/>
        </w:rPr>
        <w:t xml:space="preserve"> can be done by BWP switching</w:t>
      </w:r>
      <w:r w:rsidR="0016645C">
        <w:rPr>
          <w:rFonts w:ascii="Times" w:eastAsia="Batang" w:hAnsi="Times"/>
          <w:lang w:val="en-GB" w:eastAsia="x-none"/>
        </w:rPr>
        <w:t>.</w:t>
      </w:r>
      <w:r w:rsidR="00070001">
        <w:rPr>
          <w:rFonts w:ascii="Times" w:eastAsia="Batang" w:hAnsi="Times"/>
          <w:lang w:val="en-GB" w:eastAsia="x-none"/>
        </w:rPr>
        <w:t xml:space="preserve"> Therefore, b</w:t>
      </w:r>
      <w:r w:rsidR="00070001" w:rsidRPr="00070001">
        <w:rPr>
          <w:rFonts w:ascii="Times" w:eastAsia="Batang" w:hAnsi="Times"/>
          <w:lang w:val="en-GB" w:eastAsia="x-none"/>
        </w:rPr>
        <w:t xml:space="preserve">eam measurement on multiple RS associated with different beams within a same active BWP and within across </w:t>
      </w:r>
      <w:r w:rsidR="00070001" w:rsidRPr="00CA0514">
        <w:rPr>
          <w:lang w:eastAsia="zh-CN"/>
        </w:rPr>
        <w:t>BWPs should be supported by gNB implementation.</w:t>
      </w:r>
    </w:p>
    <w:p w14:paraId="01F86728" w14:textId="09E8586E" w:rsidR="0059188B" w:rsidRPr="00CA0514" w:rsidRDefault="0059188B" w:rsidP="00CA0514">
      <w:pPr>
        <w:rPr>
          <w:b/>
          <w:i/>
          <w:lang w:eastAsia="zh-CN"/>
        </w:rPr>
      </w:pPr>
      <w:r w:rsidRPr="00CA0514">
        <w:rPr>
          <w:b/>
          <w:i/>
          <w:lang w:eastAsia="zh-CN"/>
        </w:rPr>
        <w:t xml:space="preserve">Proposal </w:t>
      </w:r>
      <w:r w:rsidR="00FC66D2" w:rsidRPr="00CA0514">
        <w:rPr>
          <w:b/>
          <w:i/>
          <w:lang w:eastAsia="zh-CN"/>
        </w:rPr>
        <w:t>6</w:t>
      </w:r>
      <w:r w:rsidRPr="00CA0514">
        <w:rPr>
          <w:b/>
          <w:i/>
          <w:lang w:eastAsia="zh-CN"/>
        </w:rPr>
        <w:t xml:space="preserve">: </w:t>
      </w:r>
      <w:bookmarkStart w:id="4" w:name="OLE_LINK15"/>
      <w:r w:rsidRPr="00CA0514">
        <w:rPr>
          <w:b/>
          <w:i/>
          <w:lang w:eastAsia="zh-CN"/>
        </w:rPr>
        <w:t>Beam measurement on multiple RS associated with different beams within a same active BWP</w:t>
      </w:r>
      <w:r w:rsidR="0098658D" w:rsidRPr="00CA0514">
        <w:rPr>
          <w:b/>
          <w:i/>
          <w:lang w:eastAsia="zh-CN"/>
        </w:rPr>
        <w:t xml:space="preserve"> and </w:t>
      </w:r>
      <w:r w:rsidRPr="00CA0514">
        <w:rPr>
          <w:b/>
          <w:i/>
          <w:lang w:eastAsia="zh-CN"/>
        </w:rPr>
        <w:t xml:space="preserve">within </w:t>
      </w:r>
      <w:r w:rsidR="0016645C" w:rsidRPr="00CA0514">
        <w:rPr>
          <w:b/>
          <w:i/>
          <w:lang w:eastAsia="zh-CN"/>
        </w:rPr>
        <w:t>across BWPs should be supported by gNB implementation.</w:t>
      </w:r>
      <w:bookmarkEnd w:id="4"/>
    </w:p>
    <w:p w14:paraId="565E9477" w14:textId="77777777" w:rsidR="00C4736C" w:rsidRPr="00235B85" w:rsidRDefault="00C4736C" w:rsidP="00235B85"/>
    <w:p w14:paraId="43B37D64" w14:textId="56C6201C" w:rsidR="001B5036" w:rsidRDefault="00832FD4" w:rsidP="00832FD4">
      <w:pPr>
        <w:pStyle w:val="1"/>
      </w:pPr>
      <w:r w:rsidRPr="00832FD4">
        <w:t>Signalling of Polarization</w:t>
      </w:r>
    </w:p>
    <w:p w14:paraId="6E25FF9F" w14:textId="6B2100AC" w:rsidR="002B0E04" w:rsidRDefault="00BC0A96" w:rsidP="00832FD4">
      <w:pPr>
        <w:rPr>
          <w:lang w:eastAsia="zh-CN"/>
        </w:rPr>
      </w:pPr>
      <w:r>
        <w:rPr>
          <w:lang w:eastAsia="zh-CN"/>
        </w:rPr>
        <w:t>In RAN1#10</w:t>
      </w:r>
      <w:r w:rsidR="00386EDB">
        <w:rPr>
          <w:lang w:eastAsia="zh-CN"/>
        </w:rPr>
        <w:t>5</w:t>
      </w:r>
      <w:r>
        <w:rPr>
          <w:lang w:eastAsia="zh-CN"/>
        </w:rPr>
        <w:t xml:space="preserve">e, </w:t>
      </w:r>
      <w:r w:rsidR="003209EF">
        <w:rPr>
          <w:rFonts w:hint="eastAsia"/>
          <w:lang w:eastAsia="zh-CN"/>
        </w:rPr>
        <w:t>the</w:t>
      </w:r>
      <w:r w:rsidR="003209EF">
        <w:rPr>
          <w:lang w:eastAsia="zh-CN"/>
        </w:rPr>
        <w:t xml:space="preserve"> following agreements on </w:t>
      </w:r>
      <w:r w:rsidR="001877D2" w:rsidRPr="003209EF">
        <w:rPr>
          <w:lang w:eastAsia="zh-CN"/>
        </w:rPr>
        <w:t>polarization</w:t>
      </w:r>
      <w:r w:rsidR="003209EF" w:rsidRPr="003209EF">
        <w:rPr>
          <w:lang w:eastAsia="zh-CN"/>
        </w:rPr>
        <w:t xml:space="preserve"> </w:t>
      </w:r>
      <w:r w:rsidR="003209EF">
        <w:rPr>
          <w:lang w:eastAsia="zh-CN"/>
        </w:rPr>
        <w:t>signaling have been achieved</w:t>
      </w:r>
      <w:r w:rsidR="001877D2">
        <w:rPr>
          <w:lang w:eastAsia="zh-CN"/>
        </w:rPr>
        <w:t xml:space="preserve"> [</w:t>
      </w:r>
      <w:r w:rsidR="00B56115">
        <w:rPr>
          <w:lang w:eastAsia="zh-CN"/>
        </w:rPr>
        <w:t>1</w:t>
      </w:r>
      <w:r w:rsidR="001877D2">
        <w:rPr>
          <w:lang w:eastAsia="zh-CN"/>
        </w:rPr>
        <w:t>]</w:t>
      </w:r>
      <w:r w:rsidR="003209EF">
        <w:rPr>
          <w:lang w:eastAsia="zh-CN"/>
        </w:rPr>
        <w:t>.</w:t>
      </w:r>
    </w:p>
    <w:tbl>
      <w:tblPr>
        <w:tblStyle w:val="ac"/>
        <w:tblW w:w="0" w:type="auto"/>
        <w:tblLook w:val="04A0" w:firstRow="1" w:lastRow="0" w:firstColumn="1" w:lastColumn="0" w:noHBand="0" w:noVBand="1"/>
      </w:tblPr>
      <w:tblGrid>
        <w:gridCol w:w="9307"/>
      </w:tblGrid>
      <w:tr w:rsidR="008F050A" w14:paraId="2A95FF6B" w14:textId="77777777" w:rsidTr="008F050A">
        <w:tc>
          <w:tcPr>
            <w:tcW w:w="9307" w:type="dxa"/>
          </w:tcPr>
          <w:p w14:paraId="7423E340"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highlight w:val="green"/>
                <w:lang w:val="en-GB" w:eastAsia="x-none"/>
              </w:rPr>
              <w:t>Agreement:</w:t>
            </w:r>
          </w:p>
          <w:p w14:paraId="1FD20863"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lang w:val="en-GB" w:eastAsia="x-none"/>
              </w:rPr>
              <w:t>For explicit indication of polarization information for DL by the network, support indication in SIB</w:t>
            </w:r>
          </w:p>
          <w:p w14:paraId="57987470"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lang w:val="en-GB" w:eastAsia="x-none"/>
              </w:rPr>
              <w:t>FFS: Signaling details for indication in SIB</w:t>
            </w:r>
          </w:p>
          <w:p w14:paraId="0EB7C88E"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p>
          <w:p w14:paraId="3B959739" w14:textId="77777777" w:rsidR="00386EDB" w:rsidRPr="00386EDB" w:rsidRDefault="00386EDB" w:rsidP="00386EDB">
            <w:pPr>
              <w:autoSpaceDE/>
              <w:autoSpaceDN/>
              <w:adjustRightInd/>
              <w:snapToGrid/>
              <w:spacing w:after="0"/>
              <w:jc w:val="left"/>
              <w:rPr>
                <w:rFonts w:ascii="Times" w:eastAsia="Batang" w:hAnsi="Times"/>
                <w:sz w:val="20"/>
                <w:szCs w:val="24"/>
                <w:lang w:val="en-GB" w:eastAsia="x-none"/>
              </w:rPr>
            </w:pPr>
            <w:r w:rsidRPr="00386EDB">
              <w:rPr>
                <w:rFonts w:ascii="Times" w:eastAsia="Batang" w:hAnsi="Times"/>
                <w:sz w:val="20"/>
                <w:szCs w:val="24"/>
                <w:highlight w:val="green"/>
                <w:lang w:val="en-GB" w:eastAsia="x-none"/>
              </w:rPr>
              <w:t>Agreement:</w:t>
            </w:r>
          </w:p>
          <w:p w14:paraId="74D742EA"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Polarization information for UL may be indicated in SIB by the network</w:t>
            </w:r>
          </w:p>
          <w:p w14:paraId="012F09B7"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UE assumes a same polarization for UL and DL, when the UL polarization information is absent.</w:t>
            </w:r>
          </w:p>
          <w:p w14:paraId="04946AF4" w14:textId="77777777" w:rsidR="00386EDB" w:rsidRPr="00386EDB" w:rsidRDefault="00386EDB" w:rsidP="00386EDB">
            <w:pPr>
              <w:numPr>
                <w:ilvl w:val="0"/>
                <w:numId w:val="45"/>
              </w:numPr>
              <w:autoSpaceDE/>
              <w:autoSpaceDN/>
              <w:adjustRightInd/>
              <w:snapToGrid/>
              <w:spacing w:after="0"/>
              <w:jc w:val="left"/>
              <w:rPr>
                <w:rFonts w:ascii="Times" w:eastAsia="Batang" w:hAnsi="Times"/>
                <w:sz w:val="20"/>
                <w:szCs w:val="24"/>
                <w:lang w:eastAsia="x-none"/>
              </w:rPr>
            </w:pPr>
            <w:r w:rsidRPr="00386EDB">
              <w:rPr>
                <w:rFonts w:ascii="Times" w:eastAsia="Batang" w:hAnsi="Times"/>
                <w:sz w:val="20"/>
                <w:szCs w:val="24"/>
                <w:lang w:eastAsia="x-none"/>
              </w:rPr>
              <w:t>FFS: Signaling details for indication in SIB</w:t>
            </w:r>
          </w:p>
          <w:p w14:paraId="4C491420" w14:textId="22ECDE96" w:rsidR="008F050A" w:rsidRPr="00386EDB" w:rsidRDefault="008F050A" w:rsidP="00386EDB">
            <w:pPr>
              <w:autoSpaceDE/>
              <w:autoSpaceDN/>
              <w:adjustRightInd/>
              <w:snapToGrid/>
              <w:spacing w:after="0"/>
              <w:jc w:val="left"/>
              <w:rPr>
                <w:rFonts w:ascii="Times" w:eastAsia="Batang" w:hAnsi="Times"/>
                <w:sz w:val="20"/>
                <w:szCs w:val="24"/>
                <w:lang w:eastAsia="x-none"/>
              </w:rPr>
            </w:pPr>
          </w:p>
        </w:tc>
      </w:tr>
    </w:tbl>
    <w:p w14:paraId="3AF3C08D" w14:textId="4F75D4FC" w:rsidR="008F050A" w:rsidRDefault="001877D2" w:rsidP="00832FD4">
      <w:pPr>
        <w:rPr>
          <w:lang w:eastAsia="zh-CN"/>
        </w:rPr>
      </w:pPr>
      <w:r>
        <w:rPr>
          <w:lang w:eastAsia="zh-CN"/>
        </w:rPr>
        <w:t>In this section, we</w:t>
      </w:r>
      <w:r w:rsidRPr="001877D2">
        <w:t xml:space="preserve"> </w:t>
      </w:r>
      <w:r>
        <w:rPr>
          <w:lang w:eastAsia="zh-CN"/>
        </w:rPr>
        <w:t>share</w:t>
      </w:r>
      <w:r w:rsidRPr="001877D2">
        <w:rPr>
          <w:lang w:eastAsia="zh-CN"/>
        </w:rPr>
        <w:t xml:space="preserve"> our views on</w:t>
      </w:r>
      <w:r w:rsidRPr="001877D2">
        <w:t xml:space="preserve"> </w:t>
      </w:r>
      <w:r w:rsidR="00517CCC">
        <w:rPr>
          <w:lang w:eastAsia="zh-CN"/>
        </w:rPr>
        <w:t>s</w:t>
      </w:r>
      <w:r w:rsidR="00517CCC" w:rsidRPr="00517CCC">
        <w:rPr>
          <w:lang w:eastAsia="zh-CN"/>
        </w:rPr>
        <w:t xml:space="preserve">ignalling of </w:t>
      </w:r>
      <w:r w:rsidR="00517CCC">
        <w:rPr>
          <w:lang w:eastAsia="zh-CN"/>
        </w:rPr>
        <w:t>p</w:t>
      </w:r>
      <w:r w:rsidR="00517CCC" w:rsidRPr="00517CCC">
        <w:rPr>
          <w:lang w:eastAsia="zh-CN"/>
        </w:rPr>
        <w:t>olarization</w:t>
      </w:r>
      <w:r>
        <w:rPr>
          <w:lang w:eastAsia="zh-CN"/>
        </w:rPr>
        <w:t>.</w:t>
      </w:r>
    </w:p>
    <w:p w14:paraId="342EB6B8" w14:textId="77777777" w:rsidR="008F050A" w:rsidRPr="00517CCC" w:rsidRDefault="008F050A" w:rsidP="00832FD4">
      <w:pPr>
        <w:rPr>
          <w:lang w:eastAsia="zh-CN"/>
        </w:rPr>
      </w:pPr>
    </w:p>
    <w:p w14:paraId="3B0BB3F1" w14:textId="655838AF" w:rsidR="00BC0A96" w:rsidRPr="007E43A9" w:rsidRDefault="00832FD4" w:rsidP="00832FD4">
      <w:pPr>
        <w:pStyle w:val="20"/>
      </w:pPr>
      <w:r>
        <w:t>R</w:t>
      </w:r>
      <w:r w:rsidRPr="00832FD4">
        <w:t xml:space="preserve">eporting UE </w:t>
      </w:r>
      <w:bookmarkStart w:id="5" w:name="OLE_LINK37"/>
      <w:r w:rsidRPr="00832FD4">
        <w:t xml:space="preserve">polarization </w:t>
      </w:r>
      <w:bookmarkEnd w:id="5"/>
      <w:r w:rsidRPr="00832FD4">
        <w:t>capability</w:t>
      </w:r>
    </w:p>
    <w:p w14:paraId="2700EB15" w14:textId="57CD4E52" w:rsidR="002B0E04" w:rsidRDefault="00A82FF8" w:rsidP="0026438C">
      <w:pPr>
        <w:rPr>
          <w:lang w:eastAsia="zh-CN"/>
        </w:rPr>
      </w:pPr>
      <w:r>
        <w:rPr>
          <w:rFonts w:hint="eastAsia"/>
          <w:lang w:eastAsia="zh-CN"/>
        </w:rPr>
        <w:t>In RAN1#104_e</w:t>
      </w:r>
      <w:r w:rsidR="008F050A">
        <w:rPr>
          <w:rFonts w:hint="eastAsia"/>
          <w:lang w:eastAsia="zh-CN"/>
        </w:rPr>
        <w:t xml:space="preserve">, the following </w:t>
      </w:r>
      <w:r w:rsidR="008F050A">
        <w:rPr>
          <w:lang w:eastAsia="zh-CN"/>
        </w:rPr>
        <w:t>c</w:t>
      </w:r>
      <w:r w:rsidR="008F050A" w:rsidRPr="008F050A">
        <w:rPr>
          <w:lang w:eastAsia="zh-CN"/>
        </w:rPr>
        <w:t>onclusion</w:t>
      </w:r>
      <w:r w:rsidR="008F050A">
        <w:rPr>
          <w:lang w:eastAsia="zh-CN"/>
        </w:rPr>
        <w:t xml:space="preserve"> on </w:t>
      </w:r>
      <w:r w:rsidR="008F050A" w:rsidRPr="008F050A">
        <w:rPr>
          <w:lang w:eastAsia="zh-CN"/>
        </w:rPr>
        <w:t>reporting UE polarization capability</w:t>
      </w:r>
      <w:r w:rsidR="008F050A">
        <w:rPr>
          <w:lang w:eastAsia="zh-CN"/>
        </w:rPr>
        <w:t xml:space="preserve"> has been achieved</w:t>
      </w:r>
      <w:r w:rsidR="005E26B9">
        <w:rPr>
          <w:lang w:eastAsia="zh-CN"/>
        </w:rPr>
        <w:t xml:space="preserve"> [</w:t>
      </w:r>
      <w:r w:rsidR="008F3949">
        <w:rPr>
          <w:lang w:eastAsia="zh-CN"/>
        </w:rPr>
        <w:t>3</w:t>
      </w:r>
      <w:r w:rsidR="005E26B9">
        <w:rPr>
          <w:lang w:eastAsia="zh-CN"/>
        </w:rPr>
        <w:t>]</w:t>
      </w:r>
      <w:r w:rsidR="008F050A">
        <w:rPr>
          <w:lang w:eastAsia="zh-CN"/>
        </w:rPr>
        <w:t>.</w:t>
      </w:r>
    </w:p>
    <w:tbl>
      <w:tblPr>
        <w:tblStyle w:val="ac"/>
        <w:tblW w:w="0" w:type="auto"/>
        <w:tblLook w:val="04A0" w:firstRow="1" w:lastRow="0" w:firstColumn="1" w:lastColumn="0" w:noHBand="0" w:noVBand="1"/>
      </w:tblPr>
      <w:tblGrid>
        <w:gridCol w:w="9307"/>
      </w:tblGrid>
      <w:tr w:rsidR="008F050A" w14:paraId="59ADC8C9" w14:textId="77777777" w:rsidTr="008F050A">
        <w:tc>
          <w:tcPr>
            <w:tcW w:w="9307" w:type="dxa"/>
          </w:tcPr>
          <w:p w14:paraId="638081C5" w14:textId="77777777" w:rsidR="008F050A" w:rsidRPr="008F050A" w:rsidRDefault="008F050A" w:rsidP="008F050A">
            <w:pPr>
              <w:shd w:val="clear" w:color="auto" w:fill="FFFFFF"/>
              <w:autoSpaceDE/>
              <w:autoSpaceDN/>
              <w:adjustRightInd/>
              <w:snapToGrid/>
              <w:spacing w:after="0"/>
              <w:jc w:val="left"/>
              <w:rPr>
                <w:rFonts w:ascii="Times" w:eastAsia="宋体" w:hAnsi="Times"/>
                <w:color w:val="000000"/>
                <w:szCs w:val="20"/>
                <w:u w:val="single"/>
                <w:lang w:val="en-GB" w:eastAsia="zh-CN"/>
              </w:rPr>
            </w:pPr>
            <w:r w:rsidRPr="008F050A">
              <w:rPr>
                <w:rFonts w:ascii="Times" w:eastAsia="宋体" w:hAnsi="Times"/>
                <w:color w:val="000000"/>
                <w:szCs w:val="20"/>
                <w:u w:val="single"/>
                <w:lang w:val="en-GB" w:eastAsia="zh-CN"/>
              </w:rPr>
              <w:t>Conclusion:</w:t>
            </w:r>
          </w:p>
          <w:p w14:paraId="53FF4206" w14:textId="77777777" w:rsidR="008F050A" w:rsidRPr="008F050A" w:rsidRDefault="008F050A" w:rsidP="008F050A">
            <w:p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Discuss the necessity of reporting UE polarization capability considering at least following aspects, </w:t>
            </w:r>
          </w:p>
          <w:p w14:paraId="0294C9C2"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Deployment scenarios.</w:t>
            </w:r>
          </w:p>
          <w:p w14:paraId="210CC855"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UE implementation aspects with respect to polarization.</w:t>
            </w:r>
          </w:p>
          <w:p w14:paraId="026E28D8" w14:textId="77777777" w:rsidR="008F050A" w:rsidRPr="008F050A" w:rsidRDefault="008F050A" w:rsidP="008F050A">
            <w:pPr>
              <w:numPr>
                <w:ilvl w:val="0"/>
                <w:numId w:val="41"/>
              </w:numPr>
              <w:shd w:val="clear" w:color="auto" w:fill="FFFFFF"/>
              <w:autoSpaceDE/>
              <w:autoSpaceDN/>
              <w:adjustRightInd/>
              <w:snapToGrid/>
              <w:spacing w:after="0"/>
              <w:jc w:val="left"/>
              <w:rPr>
                <w:rFonts w:ascii="Times" w:eastAsia="宋体" w:hAnsi="Times"/>
                <w:color w:val="000000"/>
                <w:szCs w:val="20"/>
                <w:lang w:val="en-GB" w:eastAsia="zh-CN"/>
              </w:rPr>
            </w:pPr>
            <w:r w:rsidRPr="008F050A">
              <w:rPr>
                <w:rFonts w:ascii="Times" w:eastAsia="宋体" w:hAnsi="Times"/>
                <w:color w:val="000000"/>
                <w:szCs w:val="20"/>
                <w:lang w:val="en-GB" w:eastAsia="zh-CN"/>
              </w:rPr>
              <w:t>Satellite implementation aspects for switching between polarization states.</w:t>
            </w:r>
          </w:p>
          <w:p w14:paraId="2179D359" w14:textId="553992A7" w:rsidR="008F050A" w:rsidRPr="008F050A" w:rsidRDefault="008F050A" w:rsidP="0026438C">
            <w:pPr>
              <w:numPr>
                <w:ilvl w:val="0"/>
                <w:numId w:val="41"/>
              </w:numPr>
              <w:shd w:val="clear" w:color="auto" w:fill="FFFFFF"/>
              <w:autoSpaceDE/>
              <w:autoSpaceDN/>
              <w:adjustRightInd/>
              <w:snapToGrid/>
              <w:spacing w:after="0"/>
              <w:jc w:val="left"/>
              <w:rPr>
                <w:rFonts w:ascii="Times" w:eastAsia="宋体" w:hAnsi="Times"/>
                <w:color w:val="000000"/>
                <w:sz w:val="20"/>
                <w:szCs w:val="20"/>
                <w:lang w:val="en-GB" w:eastAsia="zh-CN"/>
              </w:rPr>
            </w:pPr>
            <w:r w:rsidRPr="008F050A">
              <w:rPr>
                <w:rFonts w:ascii="Times" w:eastAsia="宋体" w:hAnsi="Times"/>
                <w:color w:val="000000"/>
                <w:szCs w:val="20"/>
                <w:lang w:val="en-GB" w:eastAsia="zh-CN"/>
              </w:rPr>
              <w:t>Satellite implementation aspects for realizing multiplexing of UEs having different polarization capabilities.</w:t>
            </w:r>
          </w:p>
        </w:tc>
      </w:tr>
    </w:tbl>
    <w:p w14:paraId="29B0F41A" w14:textId="1721E805" w:rsidR="003216DC" w:rsidRDefault="003209EF" w:rsidP="0026438C">
      <w:pPr>
        <w:rPr>
          <w:lang w:eastAsia="zh-CN"/>
        </w:rPr>
      </w:pPr>
      <w:r w:rsidRPr="003209EF">
        <w:rPr>
          <w:lang w:eastAsia="zh-CN"/>
        </w:rPr>
        <w:t>In NTN networks, neighbouring cells may use different polarization modes (RHCP and LHCP) to mi</w:t>
      </w:r>
      <w:r w:rsidR="00A7431C">
        <w:rPr>
          <w:lang w:eastAsia="zh-CN"/>
        </w:rPr>
        <w:t>tigate inter-cell interference.</w:t>
      </w:r>
      <w:r w:rsidRPr="003209EF">
        <w:rPr>
          <w:lang w:eastAsia="zh-CN"/>
        </w:rPr>
        <w:t xml:space="preserve"> Furthermore, there may be UEs</w:t>
      </w:r>
      <w:r w:rsidR="00A7431C">
        <w:rPr>
          <w:lang w:eastAsia="zh-CN"/>
        </w:rPr>
        <w:t xml:space="preserve"> with different antenna types. </w:t>
      </w:r>
      <w:r w:rsidRPr="003209EF">
        <w:rPr>
          <w:lang w:eastAsia="zh-CN"/>
        </w:rPr>
        <w:t>Some UEs may be equipped with linearly polarized antennas, while some other UEs may be equipped with circularly polarized antennas.</w:t>
      </w:r>
      <w:r w:rsidR="00C1547B">
        <w:rPr>
          <w:lang w:eastAsia="zh-CN"/>
        </w:rPr>
        <w:t xml:space="preserve"> </w:t>
      </w:r>
      <w:r w:rsidR="00C1547B" w:rsidRPr="00C1547B">
        <w:rPr>
          <w:lang w:eastAsia="zh-CN"/>
        </w:rPr>
        <w:t xml:space="preserve">If multiple polarization types </w:t>
      </w:r>
      <w:r w:rsidR="00C1547B">
        <w:rPr>
          <w:lang w:eastAsia="zh-CN"/>
        </w:rPr>
        <w:t>are</w:t>
      </w:r>
      <w:r w:rsidR="00C1547B" w:rsidRPr="00C1547B">
        <w:rPr>
          <w:lang w:eastAsia="zh-CN"/>
        </w:rPr>
        <w:t xml:space="preserve"> used, UE can adjust its polarization </w:t>
      </w:r>
      <w:r w:rsidR="00C1547B">
        <w:rPr>
          <w:lang w:eastAsia="zh-CN"/>
        </w:rPr>
        <w:t>type</w:t>
      </w:r>
      <w:r w:rsidR="00C1547B" w:rsidRPr="00C1547B">
        <w:rPr>
          <w:lang w:eastAsia="zh-CN"/>
        </w:rPr>
        <w:t xml:space="preserve"> based on network polarization indication</w:t>
      </w:r>
      <w:r w:rsidR="00C1547B">
        <w:rPr>
          <w:lang w:eastAsia="zh-CN"/>
        </w:rPr>
        <w:t>.</w:t>
      </w:r>
      <w:r w:rsidR="00DF412E">
        <w:rPr>
          <w:rFonts w:hint="eastAsia"/>
          <w:lang w:eastAsia="zh-CN"/>
        </w:rPr>
        <w:t xml:space="preserve"> </w:t>
      </w:r>
      <w:r w:rsidR="00C1547B">
        <w:rPr>
          <w:lang w:eastAsia="zh-CN"/>
        </w:rPr>
        <w:t xml:space="preserve">Regarding </w:t>
      </w:r>
      <w:r w:rsidR="00C1547B" w:rsidRPr="00C1547B">
        <w:rPr>
          <w:lang w:eastAsia="zh-CN"/>
        </w:rPr>
        <w:t>the target usage of polarization,</w:t>
      </w:r>
      <w:r w:rsidR="00C1547B" w:rsidRPr="003216DC">
        <w:rPr>
          <w:lang w:eastAsia="zh-CN"/>
        </w:rPr>
        <w:t xml:space="preserve"> </w:t>
      </w:r>
      <w:r w:rsidR="00C1547B">
        <w:rPr>
          <w:lang w:eastAsia="zh-CN"/>
        </w:rPr>
        <w:t xml:space="preserve">our view is that </w:t>
      </w:r>
      <w:bookmarkStart w:id="6" w:name="OLE_LINK38"/>
      <w:bookmarkStart w:id="7" w:name="OLE_LINK41"/>
      <w:r w:rsidR="003216DC" w:rsidRPr="003216DC">
        <w:rPr>
          <w:lang w:eastAsia="zh-CN"/>
        </w:rPr>
        <w:t xml:space="preserve">inter-beam </w:t>
      </w:r>
      <w:r w:rsidR="003216DC" w:rsidRPr="003216DC">
        <w:rPr>
          <w:lang w:eastAsia="zh-CN"/>
        </w:rPr>
        <w:lastRenderedPageBreak/>
        <w:t>interference mitigation</w:t>
      </w:r>
      <w:r w:rsidR="00C1547B">
        <w:rPr>
          <w:lang w:eastAsia="zh-CN"/>
        </w:rPr>
        <w:t xml:space="preserve"> </w:t>
      </w:r>
      <w:r w:rsidR="00C1547B">
        <w:rPr>
          <w:rFonts w:eastAsia="宋体"/>
          <w:lang w:eastAsia="zh-CN"/>
        </w:rPr>
        <w:t xml:space="preserve">should be </w:t>
      </w:r>
      <w:r w:rsidR="00C1547B" w:rsidRPr="00436DB5">
        <w:rPr>
          <w:rFonts w:eastAsia="宋体"/>
          <w:lang w:eastAsia="zh-CN"/>
        </w:rPr>
        <w:t>considered as first priority</w:t>
      </w:r>
      <w:bookmarkEnd w:id="6"/>
      <w:bookmarkEnd w:id="7"/>
      <w:r w:rsidR="003216DC" w:rsidRPr="003216DC">
        <w:rPr>
          <w:lang w:eastAsia="zh-CN"/>
        </w:rPr>
        <w:t>.</w:t>
      </w:r>
      <w:r w:rsidR="00C1547B">
        <w:rPr>
          <w:lang w:eastAsia="zh-CN"/>
        </w:rPr>
        <w:t xml:space="preserve"> T</w:t>
      </w:r>
      <w:r w:rsidR="003216DC" w:rsidRPr="003216DC">
        <w:rPr>
          <w:lang w:eastAsia="zh-CN"/>
        </w:rPr>
        <w:t xml:space="preserve">he necessity of using polarization for multiplexing </w:t>
      </w:r>
      <w:r w:rsidR="00C1547B">
        <w:rPr>
          <w:lang w:eastAsia="zh-CN"/>
        </w:rPr>
        <w:t>is unclear</w:t>
      </w:r>
      <w:r w:rsidR="003216DC" w:rsidRPr="003216DC">
        <w:rPr>
          <w:lang w:eastAsia="zh-CN"/>
        </w:rPr>
        <w:t>.</w:t>
      </w:r>
    </w:p>
    <w:p w14:paraId="421CA478" w14:textId="6E8FCA6F" w:rsidR="008F050A" w:rsidRDefault="006C0EBC" w:rsidP="0026438C">
      <w:pPr>
        <w:rPr>
          <w:lang w:eastAsia="zh-CN"/>
        </w:rPr>
      </w:pPr>
      <w:r>
        <w:rPr>
          <w:lang w:eastAsia="zh-CN"/>
        </w:rPr>
        <w:t>I</w:t>
      </w:r>
      <w:r w:rsidRPr="006C0EBC">
        <w:rPr>
          <w:lang w:eastAsia="zh-CN"/>
        </w:rPr>
        <w:t>f polarization is used for inter beam interference mitigation, the polarization</w:t>
      </w:r>
      <w:r w:rsidR="003216DC">
        <w:rPr>
          <w:lang w:eastAsia="zh-CN"/>
        </w:rPr>
        <w:t xml:space="preserve"> </w:t>
      </w:r>
      <w:r w:rsidR="003216DC" w:rsidRPr="003216DC">
        <w:rPr>
          <w:lang w:eastAsia="zh-CN"/>
        </w:rPr>
        <w:t xml:space="preserve">state </w:t>
      </w:r>
      <w:r w:rsidR="003216DC">
        <w:rPr>
          <w:lang w:eastAsia="zh-CN"/>
        </w:rPr>
        <w:t>for each beam in one cell</w:t>
      </w:r>
      <w:r w:rsidRPr="006C0EBC">
        <w:rPr>
          <w:lang w:eastAsia="zh-CN"/>
        </w:rPr>
        <w:t xml:space="preserve"> will not change dynamically. </w:t>
      </w:r>
      <w:r w:rsidR="003216DC" w:rsidRPr="003216DC">
        <w:rPr>
          <w:lang w:eastAsia="zh-CN"/>
        </w:rPr>
        <w:t>Based on this</w:t>
      </w:r>
      <w:r w:rsidRPr="006C0EBC">
        <w:rPr>
          <w:lang w:eastAsia="zh-CN"/>
        </w:rPr>
        <w:t xml:space="preserve">, there seem </w:t>
      </w:r>
      <w:r w:rsidR="003216DC" w:rsidRPr="003216DC">
        <w:rPr>
          <w:lang w:eastAsia="zh-CN"/>
        </w:rPr>
        <w:t>meaningless</w:t>
      </w:r>
      <w:r w:rsidR="003216DC">
        <w:rPr>
          <w:lang w:eastAsia="zh-CN"/>
        </w:rPr>
        <w:t xml:space="preserve"> </w:t>
      </w:r>
      <w:r w:rsidRPr="006C0EBC">
        <w:rPr>
          <w:lang w:eastAsia="zh-CN"/>
        </w:rPr>
        <w:t xml:space="preserve">to report the polarization capability to the gNB since </w:t>
      </w:r>
      <w:r w:rsidR="003216DC" w:rsidRPr="003216DC">
        <w:rPr>
          <w:lang w:eastAsia="zh-CN"/>
        </w:rPr>
        <w:t xml:space="preserve">the satellite cannot use the reported information to adjust the polarization </w:t>
      </w:r>
      <w:bookmarkStart w:id="8" w:name="OLE_LINK35"/>
      <w:bookmarkStart w:id="9" w:name="OLE_LINK36"/>
      <w:r w:rsidR="003216DC">
        <w:rPr>
          <w:lang w:eastAsia="zh-CN"/>
        </w:rPr>
        <w:t>state</w:t>
      </w:r>
      <w:r w:rsidR="003216DC" w:rsidRPr="003216DC">
        <w:rPr>
          <w:lang w:eastAsia="zh-CN"/>
        </w:rPr>
        <w:t xml:space="preserve"> </w:t>
      </w:r>
      <w:bookmarkEnd w:id="8"/>
      <w:bookmarkEnd w:id="9"/>
      <w:r w:rsidR="003216DC">
        <w:rPr>
          <w:lang w:eastAsia="zh-CN"/>
        </w:rPr>
        <w:t>for one UE.</w:t>
      </w:r>
    </w:p>
    <w:p w14:paraId="7B51A49D" w14:textId="43FF6F60" w:rsidR="00231DFF" w:rsidRDefault="00231DFF" w:rsidP="0026438C">
      <w:pPr>
        <w:rPr>
          <w:b/>
          <w:i/>
          <w:lang w:eastAsia="zh-CN"/>
        </w:rPr>
      </w:pPr>
      <w:r w:rsidRPr="00231DFF">
        <w:rPr>
          <w:b/>
          <w:i/>
          <w:lang w:eastAsia="zh-CN"/>
        </w:rPr>
        <w:t xml:space="preserve">Proposal </w:t>
      </w:r>
      <w:r w:rsidR="00FC66D2">
        <w:rPr>
          <w:b/>
          <w:i/>
          <w:lang w:eastAsia="zh-CN"/>
        </w:rPr>
        <w:t>7</w:t>
      </w:r>
      <w:r w:rsidRPr="00231DFF">
        <w:rPr>
          <w:b/>
          <w:i/>
          <w:lang w:eastAsia="zh-CN"/>
        </w:rPr>
        <w:t xml:space="preserve">: </w:t>
      </w:r>
      <w:r w:rsidR="00A7431C" w:rsidRPr="00A7431C">
        <w:rPr>
          <w:b/>
          <w:i/>
          <w:lang w:eastAsia="zh-CN"/>
        </w:rPr>
        <w:t>UE reporting polarization capability is not needed</w:t>
      </w:r>
      <w:r w:rsidR="00A7431C">
        <w:rPr>
          <w:b/>
          <w:i/>
          <w:lang w:eastAsia="zh-CN"/>
        </w:rPr>
        <w:t>.</w:t>
      </w:r>
    </w:p>
    <w:p w14:paraId="50672C65" w14:textId="77777777" w:rsidR="00231DFF" w:rsidRPr="00A7431C" w:rsidRDefault="00231DFF" w:rsidP="0026438C">
      <w:pPr>
        <w:rPr>
          <w:b/>
          <w:i/>
          <w:lang w:eastAsia="zh-CN"/>
        </w:rPr>
      </w:pPr>
    </w:p>
    <w:p w14:paraId="53BF313A" w14:textId="56593F13" w:rsidR="0026438C" w:rsidRPr="007E43A9" w:rsidRDefault="00832FD4" w:rsidP="00832FD4">
      <w:pPr>
        <w:pStyle w:val="20"/>
      </w:pPr>
      <w:r w:rsidRPr="00832FD4">
        <w:t>Polarization indication</w:t>
      </w:r>
    </w:p>
    <w:p w14:paraId="1085BECC" w14:textId="678815E3" w:rsidR="002D6BF7" w:rsidRPr="008F3949" w:rsidRDefault="008F050A" w:rsidP="002D6BF7">
      <w:pPr>
        <w:rPr>
          <w:lang w:eastAsia="ja-JP"/>
        </w:rPr>
      </w:pPr>
      <w:r w:rsidRPr="008F3949">
        <w:rPr>
          <w:lang w:eastAsia="ja-JP"/>
        </w:rPr>
        <w:t xml:space="preserve">In </w:t>
      </w:r>
      <w:r w:rsidR="00FF54AB" w:rsidRPr="008F3949">
        <w:rPr>
          <w:lang w:eastAsia="ja-JP"/>
        </w:rPr>
        <w:t>RAN1#10</w:t>
      </w:r>
      <w:r w:rsidR="00D353B0" w:rsidRPr="008F3949">
        <w:rPr>
          <w:lang w:eastAsia="ja-JP"/>
        </w:rPr>
        <w:t>6</w:t>
      </w:r>
      <w:r w:rsidR="00FF54AB" w:rsidRPr="008F3949">
        <w:rPr>
          <w:lang w:eastAsia="ja-JP"/>
        </w:rPr>
        <w:t>_e</w:t>
      </w:r>
      <w:r w:rsidRPr="008F3949">
        <w:rPr>
          <w:lang w:eastAsia="ja-JP"/>
        </w:rPr>
        <w:t xml:space="preserve">, the following </w:t>
      </w:r>
      <w:r w:rsidR="006C0B3A" w:rsidRPr="008F3949">
        <w:rPr>
          <w:lang w:eastAsia="ja-JP"/>
        </w:rPr>
        <w:t>agreement</w:t>
      </w:r>
      <w:r w:rsidR="000F208C" w:rsidRPr="008F3949">
        <w:rPr>
          <w:lang w:eastAsia="ja-JP"/>
        </w:rPr>
        <w:t>s</w:t>
      </w:r>
      <w:r w:rsidRPr="008F3949">
        <w:rPr>
          <w:lang w:eastAsia="ja-JP"/>
        </w:rPr>
        <w:t xml:space="preserve"> on polarization indication has been achieved</w:t>
      </w:r>
      <w:r w:rsidR="005E26B9" w:rsidRPr="008F3949">
        <w:rPr>
          <w:lang w:eastAsia="ja-JP"/>
        </w:rPr>
        <w:t xml:space="preserve"> [</w:t>
      </w:r>
      <w:r w:rsidR="008F3949" w:rsidRPr="008F3949">
        <w:rPr>
          <w:lang w:eastAsia="ja-JP"/>
        </w:rPr>
        <w:t>4</w:t>
      </w:r>
      <w:r w:rsidR="005E26B9" w:rsidRPr="008F3949">
        <w:rPr>
          <w:lang w:eastAsia="ja-JP"/>
        </w:rPr>
        <w:t>]</w:t>
      </w:r>
      <w:r w:rsidRPr="008F3949">
        <w:rPr>
          <w:lang w:eastAsia="ja-JP"/>
        </w:rPr>
        <w:t>.</w:t>
      </w:r>
    </w:p>
    <w:tbl>
      <w:tblPr>
        <w:tblStyle w:val="ac"/>
        <w:tblW w:w="0" w:type="auto"/>
        <w:tblLook w:val="04A0" w:firstRow="1" w:lastRow="0" w:firstColumn="1" w:lastColumn="0" w:noHBand="0" w:noVBand="1"/>
      </w:tblPr>
      <w:tblGrid>
        <w:gridCol w:w="9307"/>
      </w:tblGrid>
      <w:tr w:rsidR="008F050A" w14:paraId="339B4226" w14:textId="77777777" w:rsidTr="008F050A">
        <w:tc>
          <w:tcPr>
            <w:tcW w:w="9307" w:type="dxa"/>
          </w:tcPr>
          <w:p w14:paraId="76FBC4A4" w14:textId="77777777" w:rsidR="00D353B0" w:rsidRPr="008F3949" w:rsidRDefault="00D353B0" w:rsidP="00D353B0">
            <w:r w:rsidRPr="008F3949">
              <w:rPr>
                <w:highlight w:val="green"/>
              </w:rPr>
              <w:t>Agreement:</w:t>
            </w:r>
          </w:p>
          <w:p w14:paraId="33B3C84E" w14:textId="77777777" w:rsidR="00D353B0" w:rsidRPr="008F3949" w:rsidRDefault="00D353B0" w:rsidP="00D353B0">
            <w:r w:rsidRPr="008F3949">
              <w:t>When polarization signalling is present in SIB</w:t>
            </w:r>
          </w:p>
          <w:p w14:paraId="0D9E5D1C" w14:textId="77777777" w:rsidR="008F3949" w:rsidRDefault="00D353B0" w:rsidP="008F3949">
            <w:pPr>
              <w:numPr>
                <w:ilvl w:val="0"/>
                <w:numId w:val="47"/>
              </w:numPr>
              <w:autoSpaceDE/>
              <w:autoSpaceDN/>
              <w:adjustRightInd/>
              <w:snapToGrid/>
              <w:spacing w:after="0"/>
              <w:jc w:val="left"/>
            </w:pPr>
            <w:r w:rsidRPr="008F3949">
              <w:t>SIB indicates DL and/or UL polarization information using respective polarization type parameters to indicate: RHCP or LHCP or linear</w:t>
            </w:r>
          </w:p>
          <w:p w14:paraId="01479E94" w14:textId="0F66C3C8" w:rsidR="008F050A" w:rsidRPr="008F3949" w:rsidRDefault="00D353B0" w:rsidP="008F3949">
            <w:pPr>
              <w:numPr>
                <w:ilvl w:val="0"/>
                <w:numId w:val="47"/>
              </w:numPr>
              <w:autoSpaceDE/>
              <w:autoSpaceDN/>
              <w:adjustRightInd/>
              <w:snapToGrid/>
              <w:spacing w:after="0"/>
              <w:jc w:val="left"/>
            </w:pPr>
            <w:r w:rsidRPr="008F3949">
              <w:t>FFS: whether polarization signalling is per SSB</w:t>
            </w:r>
          </w:p>
        </w:tc>
      </w:tr>
    </w:tbl>
    <w:p w14:paraId="3A5FA008" w14:textId="4F76B1ED" w:rsidR="00231DFF" w:rsidRDefault="00954867" w:rsidP="002D6BF7">
      <w:pPr>
        <w:rPr>
          <w:rFonts w:eastAsia="宋体"/>
          <w:bCs/>
          <w:iCs/>
          <w:lang w:eastAsia="zh-CN"/>
        </w:rPr>
      </w:pPr>
      <w:r>
        <w:rPr>
          <w:rFonts w:eastAsia="MS Mincho"/>
          <w:lang w:eastAsia="ja-JP"/>
        </w:rPr>
        <w:t xml:space="preserve">Since </w:t>
      </w:r>
      <w:r w:rsidRPr="00954867">
        <w:rPr>
          <w:rFonts w:eastAsia="MS Mincho"/>
          <w:lang w:eastAsia="ja-JP"/>
        </w:rPr>
        <w:t xml:space="preserve">polarization </w:t>
      </w:r>
      <w:r w:rsidR="009D4DEF">
        <w:rPr>
          <w:rFonts w:eastAsia="MS Mincho"/>
          <w:lang w:eastAsia="ja-JP"/>
        </w:rPr>
        <w:t xml:space="preserve">is </w:t>
      </w:r>
      <w:r w:rsidRPr="00954867">
        <w:rPr>
          <w:rFonts w:eastAsia="MS Mincho"/>
          <w:lang w:eastAsia="ja-JP"/>
        </w:rPr>
        <w:t>used for inter-beam interference mitigation</w:t>
      </w:r>
      <w:r>
        <w:rPr>
          <w:rFonts w:eastAsia="MS Mincho"/>
          <w:lang w:eastAsia="ja-JP"/>
        </w:rPr>
        <w:t xml:space="preserve"> by </w:t>
      </w:r>
      <w:r w:rsidRPr="003216DC">
        <w:rPr>
          <w:lang w:eastAsia="zh-CN"/>
        </w:rPr>
        <w:t>satellite</w:t>
      </w:r>
      <w:r>
        <w:rPr>
          <w:lang w:eastAsia="zh-CN"/>
        </w:rPr>
        <w:t xml:space="preserve">, </w:t>
      </w:r>
      <w:r w:rsidRPr="00436DB5">
        <w:t>it is beneficial to signal the polarization of each beam</w:t>
      </w:r>
      <w:r>
        <w:t xml:space="preserve"> in one cell</w:t>
      </w:r>
      <w:r w:rsidR="00577EBF">
        <w:t xml:space="preserve">, </w:t>
      </w:r>
      <w:r w:rsidR="00577EBF" w:rsidRPr="00436DB5">
        <w:t>including gNB Tx p</w:t>
      </w:r>
      <w:r w:rsidR="00577EBF">
        <w:t>olarization and Rx polarization of each beam</w:t>
      </w:r>
      <w:r w:rsidRPr="00954867">
        <w:rPr>
          <w:rFonts w:eastAsia="MS Mincho"/>
          <w:lang w:eastAsia="ja-JP"/>
        </w:rPr>
        <w:t>.</w:t>
      </w:r>
      <w:r w:rsidR="0029631E" w:rsidRPr="0029631E">
        <w:t xml:space="preserve"> </w:t>
      </w:r>
      <w:r w:rsidR="00F81A90">
        <w:t xml:space="preserve">Therefore, beam specific </w:t>
      </w:r>
      <w:r w:rsidR="00F81A90" w:rsidRPr="00F81A90">
        <w:t>indication of polarization information for DL by the network</w:t>
      </w:r>
      <w:r w:rsidR="00F81A90">
        <w:t xml:space="preserve"> should be supported. </w:t>
      </w:r>
    </w:p>
    <w:p w14:paraId="58062F2E" w14:textId="46E3C342" w:rsidR="00412E52" w:rsidRPr="00412E52" w:rsidRDefault="00412E52" w:rsidP="002D6BF7">
      <w:pPr>
        <w:rPr>
          <w:b/>
          <w:i/>
          <w:lang w:eastAsia="zh-CN"/>
        </w:rPr>
      </w:pPr>
      <w:r w:rsidRPr="00412E52">
        <w:rPr>
          <w:rFonts w:eastAsia="宋体"/>
          <w:b/>
          <w:bCs/>
          <w:i/>
          <w:iCs/>
          <w:lang w:eastAsia="zh-CN"/>
        </w:rPr>
        <w:t xml:space="preserve">Proposal </w:t>
      </w:r>
      <w:r w:rsidR="00FC66D2">
        <w:rPr>
          <w:rFonts w:eastAsia="宋体"/>
          <w:b/>
          <w:bCs/>
          <w:i/>
          <w:iCs/>
          <w:lang w:eastAsia="zh-CN"/>
        </w:rPr>
        <w:t>8</w:t>
      </w:r>
      <w:r w:rsidRPr="00412E52">
        <w:rPr>
          <w:rFonts w:eastAsia="宋体"/>
          <w:b/>
          <w:bCs/>
          <w:i/>
          <w:iCs/>
          <w:lang w:eastAsia="zh-CN"/>
        </w:rPr>
        <w:t xml:space="preserve">: </w:t>
      </w:r>
      <w:r w:rsidR="00F81A90">
        <w:rPr>
          <w:rFonts w:eastAsia="宋体"/>
          <w:b/>
          <w:bCs/>
          <w:i/>
          <w:iCs/>
          <w:lang w:eastAsia="zh-CN"/>
        </w:rPr>
        <w:t>B</w:t>
      </w:r>
      <w:r w:rsidR="00F81A90" w:rsidRPr="00F81A90">
        <w:rPr>
          <w:rFonts w:eastAsia="宋体"/>
          <w:b/>
          <w:bCs/>
          <w:i/>
          <w:iCs/>
          <w:lang w:eastAsia="zh-CN"/>
        </w:rPr>
        <w:t>eam specific indication of polarization information for DL by the network should be supported.</w:t>
      </w:r>
    </w:p>
    <w:p w14:paraId="08A2843C" w14:textId="77777777" w:rsidR="006C0B3A" w:rsidRDefault="006C0B3A" w:rsidP="002D6BF7"/>
    <w:p w14:paraId="1B27FFF9" w14:textId="77777777" w:rsidR="005A5409" w:rsidRDefault="005A5409" w:rsidP="0057091E">
      <w:pPr>
        <w:pStyle w:val="1"/>
        <w:spacing w:after="100"/>
        <w:rPr>
          <w:lang w:eastAsia="zh-CN"/>
        </w:rPr>
      </w:pPr>
      <w:bookmarkStart w:id="10" w:name="_Ref494215420"/>
      <w:bookmarkStart w:id="11" w:name="_Ref502921678"/>
      <w:bookmarkStart w:id="12" w:name="_Ref502921460"/>
      <w:r>
        <w:rPr>
          <w:lang w:eastAsia="zh-CN"/>
        </w:rPr>
        <w:t>Conclusion</w:t>
      </w:r>
    </w:p>
    <w:p w14:paraId="0232BE4D" w14:textId="2447FAE8"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2517C0">
        <w:rPr>
          <w:lang w:eastAsia="zh-CN"/>
        </w:rPr>
        <w:t xml:space="preserve"> </w:t>
      </w:r>
      <w:r>
        <w:rPr>
          <w:lang w:eastAsia="zh-CN"/>
        </w:rPr>
        <w:t>proposals:</w:t>
      </w:r>
    </w:p>
    <w:p w14:paraId="0B54D06A" w14:textId="79CB494C" w:rsidR="000F0ABE" w:rsidRDefault="000F0ABE" w:rsidP="0057091E">
      <w:pPr>
        <w:spacing w:after="100"/>
        <w:rPr>
          <w:b/>
          <w:i/>
          <w:lang w:eastAsia="zh-CN"/>
        </w:rPr>
      </w:pPr>
      <w:r w:rsidRPr="000F0ABE">
        <w:rPr>
          <w:b/>
          <w:i/>
          <w:lang w:eastAsia="zh-CN"/>
        </w:rPr>
        <w:t xml:space="preserve">Proposal </w:t>
      </w:r>
      <w:r w:rsidR="00FC66D2">
        <w:rPr>
          <w:b/>
          <w:i/>
          <w:lang w:eastAsia="zh-CN"/>
        </w:rPr>
        <w:t>1</w:t>
      </w:r>
      <w:r w:rsidRPr="000F0ABE">
        <w:rPr>
          <w:b/>
          <w:i/>
          <w:lang w:eastAsia="zh-CN"/>
        </w:rPr>
        <w:t>: BWP switching of UL and DL simultaneously in NTN FRF&gt;1 FDD scenario should be supported.</w:t>
      </w:r>
    </w:p>
    <w:p w14:paraId="5DD8BC91" w14:textId="3FFE90EE" w:rsidR="000F0ABE" w:rsidRDefault="000F0ABE" w:rsidP="0057091E">
      <w:pPr>
        <w:spacing w:after="100"/>
        <w:rPr>
          <w:b/>
          <w:i/>
          <w:lang w:eastAsia="zh-CN"/>
        </w:rPr>
      </w:pPr>
      <w:r w:rsidRPr="000F0ABE">
        <w:rPr>
          <w:b/>
          <w:i/>
          <w:lang w:eastAsia="zh-CN"/>
        </w:rPr>
        <w:t xml:space="preserve">Proposal </w:t>
      </w:r>
      <w:r w:rsidR="00FC66D2">
        <w:rPr>
          <w:b/>
          <w:i/>
          <w:lang w:eastAsia="zh-CN"/>
        </w:rPr>
        <w:t>2</w:t>
      </w:r>
      <w:r w:rsidRPr="000F0ABE">
        <w:rPr>
          <w:b/>
          <w:i/>
          <w:lang w:eastAsia="zh-CN"/>
        </w:rPr>
        <w:t>: BWP switching without data scheduling should be supported in NTN FRF&gt;1 FDD scenario.</w:t>
      </w:r>
    </w:p>
    <w:p w14:paraId="72C0CE85" w14:textId="77777777" w:rsidR="00FC66D2" w:rsidRPr="00AD1EE5" w:rsidRDefault="00FC66D2" w:rsidP="00FC66D2">
      <w:pPr>
        <w:rPr>
          <w:b/>
          <w:i/>
        </w:rPr>
      </w:pPr>
      <w:r w:rsidRPr="00426006">
        <w:rPr>
          <w:b/>
          <w:i/>
        </w:rPr>
        <w:t xml:space="preserve">Proposal </w:t>
      </w:r>
      <w:r>
        <w:rPr>
          <w:b/>
          <w:i/>
        </w:rPr>
        <w:t>3</w:t>
      </w:r>
      <w:r w:rsidRPr="00426006">
        <w:rPr>
          <w:b/>
          <w:i/>
        </w:rPr>
        <w:t xml:space="preserve">: </w:t>
      </w:r>
      <w:r w:rsidRPr="004064E2">
        <w:rPr>
          <w:b/>
          <w:i/>
        </w:rPr>
        <w:t>RRC-configured beam sequence for gNB dominated beam switching</w:t>
      </w:r>
      <w:r>
        <w:rPr>
          <w:b/>
          <w:i/>
        </w:rPr>
        <w:t xml:space="preserve"> should be deprioritized in R17</w:t>
      </w:r>
      <w:r w:rsidRPr="00426006">
        <w:rPr>
          <w:b/>
          <w:i/>
        </w:rPr>
        <w:t>.</w:t>
      </w:r>
    </w:p>
    <w:p w14:paraId="2C667C71" w14:textId="4688953D" w:rsidR="00FC66D2" w:rsidRPr="00FC66D2" w:rsidRDefault="00FC66D2" w:rsidP="00FC66D2">
      <w:pPr>
        <w:rPr>
          <w:b/>
          <w:i/>
        </w:rPr>
      </w:pPr>
      <w:r w:rsidRPr="00A541DC">
        <w:rPr>
          <w:b/>
          <w:i/>
        </w:rPr>
        <w:t xml:space="preserve">Proposal </w:t>
      </w:r>
      <w:r>
        <w:rPr>
          <w:b/>
          <w:i/>
        </w:rPr>
        <w:t>4</w:t>
      </w:r>
      <w:r w:rsidRPr="00A541DC">
        <w:rPr>
          <w:b/>
          <w:i/>
        </w:rPr>
        <w:t xml:space="preserve">: UE dominant solution </w:t>
      </w:r>
      <w:r>
        <w:rPr>
          <w:b/>
          <w:i/>
        </w:rPr>
        <w:t>should</w:t>
      </w:r>
      <w:r w:rsidRPr="00A541DC">
        <w:rPr>
          <w:b/>
          <w:i/>
        </w:rPr>
        <w:t xml:space="preserve"> be deprioritized in R17.</w:t>
      </w:r>
    </w:p>
    <w:p w14:paraId="7E12B233" w14:textId="187C72C7" w:rsidR="00B96CBC" w:rsidRDefault="00B96CBC" w:rsidP="0057091E">
      <w:pPr>
        <w:spacing w:after="100"/>
        <w:rPr>
          <w:b/>
          <w:i/>
          <w:lang w:eastAsia="zh-CN"/>
        </w:rPr>
      </w:pPr>
      <w:r w:rsidRPr="00B96CBC">
        <w:rPr>
          <w:b/>
          <w:i/>
          <w:lang w:eastAsia="zh-CN"/>
        </w:rPr>
        <w:t>Proposal 5: The same signalling framework of beam/BWP switching as NR can be reused in NTN.</w:t>
      </w:r>
    </w:p>
    <w:p w14:paraId="40FA2358" w14:textId="77777777" w:rsidR="00FC66D2" w:rsidRPr="00FC66D2" w:rsidRDefault="00FC66D2" w:rsidP="00FC66D2">
      <w:pPr>
        <w:spacing w:after="100"/>
        <w:rPr>
          <w:b/>
          <w:i/>
          <w:lang w:eastAsia="zh-CN"/>
        </w:rPr>
      </w:pPr>
      <w:r w:rsidRPr="00FC66D2">
        <w:rPr>
          <w:b/>
          <w:i/>
          <w:lang w:eastAsia="zh-CN"/>
        </w:rPr>
        <w:t>Proposal 6: Beam measurement on multiple RS associated with different beams within a same active BWP and within across BWPs should be supported by gNB implementation.</w:t>
      </w:r>
    </w:p>
    <w:p w14:paraId="350A2ED0" w14:textId="572AC321" w:rsidR="000F0ABE" w:rsidRPr="00FC66D2" w:rsidRDefault="000F0ABE" w:rsidP="00FC66D2">
      <w:pPr>
        <w:spacing w:after="100"/>
        <w:rPr>
          <w:b/>
          <w:i/>
          <w:lang w:eastAsia="zh-CN"/>
        </w:rPr>
      </w:pPr>
      <w:r w:rsidRPr="000F0ABE">
        <w:rPr>
          <w:b/>
          <w:i/>
          <w:lang w:eastAsia="zh-CN"/>
        </w:rPr>
        <w:t xml:space="preserve">Proposal </w:t>
      </w:r>
      <w:r w:rsidR="00B96CBC">
        <w:rPr>
          <w:b/>
          <w:i/>
          <w:lang w:eastAsia="zh-CN"/>
        </w:rPr>
        <w:t>7</w:t>
      </w:r>
      <w:r w:rsidRPr="000F0ABE">
        <w:rPr>
          <w:b/>
          <w:i/>
          <w:lang w:eastAsia="zh-CN"/>
        </w:rPr>
        <w:t>: UE reporting polarization capability is not needed.</w:t>
      </w:r>
    </w:p>
    <w:p w14:paraId="06CE3825" w14:textId="08ECFD1C" w:rsidR="00D93427" w:rsidRDefault="00B96CBC" w:rsidP="0057091E">
      <w:pPr>
        <w:spacing w:after="100"/>
        <w:rPr>
          <w:b/>
          <w:i/>
          <w:lang w:eastAsia="zh-CN"/>
        </w:rPr>
      </w:pPr>
      <w:r w:rsidRPr="00B96CBC">
        <w:rPr>
          <w:b/>
          <w:i/>
          <w:lang w:eastAsia="zh-CN"/>
        </w:rPr>
        <w:t>Proposal 8: Beam specific indication of polarization information for DL by the network should be supported.</w:t>
      </w:r>
    </w:p>
    <w:p w14:paraId="06B6DFBC" w14:textId="77777777" w:rsidR="00B96CBC" w:rsidRPr="000874A9" w:rsidRDefault="00B96CBC"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10"/>
    <w:bookmarkEnd w:id="11"/>
    <w:bookmarkEnd w:id="12"/>
    <w:p w14:paraId="75D417C0" w14:textId="4B4F183B" w:rsidR="0038011D" w:rsidRPr="0038011D" w:rsidRDefault="0038011D" w:rsidP="0038011D">
      <w:pPr>
        <w:pStyle w:val="af"/>
        <w:numPr>
          <w:ilvl w:val="0"/>
          <w:numId w:val="44"/>
        </w:numPr>
        <w:ind w:firstLineChars="0"/>
        <w:rPr>
          <w:szCs w:val="20"/>
          <w:lang w:eastAsia="zh-CN"/>
        </w:rPr>
      </w:pPr>
      <w:r w:rsidRPr="0038011D">
        <w:rPr>
          <w:szCs w:val="20"/>
          <w:lang w:eastAsia="zh-CN"/>
        </w:rPr>
        <w:t>3GPP RAN1#105_e Chairman’s Notes, May 10th – 27th, 2021.</w:t>
      </w:r>
    </w:p>
    <w:p w14:paraId="3B94DE81" w14:textId="34CE33C5" w:rsidR="00E171B2" w:rsidRDefault="0038011D" w:rsidP="0038011D">
      <w:pPr>
        <w:pStyle w:val="af"/>
        <w:numPr>
          <w:ilvl w:val="0"/>
          <w:numId w:val="44"/>
        </w:numPr>
        <w:ind w:firstLineChars="0"/>
        <w:rPr>
          <w:szCs w:val="20"/>
          <w:lang w:eastAsia="zh-CN"/>
        </w:rPr>
      </w:pPr>
      <w:r>
        <w:rPr>
          <w:szCs w:val="20"/>
          <w:lang w:eastAsia="zh-CN"/>
        </w:rPr>
        <w:t>R1-</w:t>
      </w:r>
      <w:r w:rsidRPr="0038011D">
        <w:rPr>
          <w:szCs w:val="20"/>
          <w:lang w:eastAsia="zh-CN"/>
        </w:rPr>
        <w:t>2106336</w:t>
      </w:r>
      <w:r>
        <w:rPr>
          <w:szCs w:val="20"/>
          <w:lang w:eastAsia="zh-CN"/>
        </w:rPr>
        <w:t>, “</w:t>
      </w:r>
      <w:r w:rsidRPr="0038011D">
        <w:rPr>
          <w:szCs w:val="20"/>
          <w:lang w:eastAsia="zh-CN"/>
        </w:rPr>
        <w:t>Final Summary of 8.4.4 Other Aspects of NR-NTN</w:t>
      </w:r>
      <w:r>
        <w:rPr>
          <w:szCs w:val="20"/>
          <w:lang w:eastAsia="zh-CN"/>
        </w:rPr>
        <w:t xml:space="preserve">”, </w:t>
      </w:r>
      <w:r w:rsidRPr="0038011D">
        <w:rPr>
          <w:szCs w:val="20"/>
          <w:lang w:eastAsia="zh-CN"/>
        </w:rPr>
        <w:t>Moderator (OPPO)</w:t>
      </w:r>
      <w:r>
        <w:rPr>
          <w:szCs w:val="20"/>
          <w:lang w:eastAsia="zh-CN"/>
        </w:rPr>
        <w:t xml:space="preserve">. </w:t>
      </w:r>
    </w:p>
    <w:p w14:paraId="766C7EED" w14:textId="77777777" w:rsidR="008F3949" w:rsidRPr="008F3949" w:rsidRDefault="008F3949" w:rsidP="008F3949">
      <w:pPr>
        <w:pStyle w:val="af"/>
        <w:numPr>
          <w:ilvl w:val="0"/>
          <w:numId w:val="44"/>
        </w:numPr>
        <w:ind w:firstLineChars="0"/>
        <w:rPr>
          <w:szCs w:val="20"/>
          <w:lang w:eastAsia="zh-CN"/>
        </w:rPr>
      </w:pPr>
      <w:r w:rsidRPr="008F3949">
        <w:rPr>
          <w:szCs w:val="20"/>
          <w:lang w:eastAsia="zh-CN"/>
        </w:rPr>
        <w:t>3GPP RAN1#104_e Chairman’s Notes, 25th January - 5th February 2021.</w:t>
      </w:r>
    </w:p>
    <w:p w14:paraId="41CEE061" w14:textId="64642987" w:rsidR="008F3949" w:rsidRPr="008F3949" w:rsidRDefault="008F3949" w:rsidP="00E3139E">
      <w:pPr>
        <w:pStyle w:val="af"/>
        <w:numPr>
          <w:ilvl w:val="0"/>
          <w:numId w:val="44"/>
        </w:numPr>
        <w:ind w:firstLineChars="0"/>
        <w:rPr>
          <w:szCs w:val="20"/>
          <w:lang w:eastAsia="zh-CN"/>
        </w:rPr>
      </w:pPr>
      <w:r w:rsidRPr="008F3949">
        <w:rPr>
          <w:szCs w:val="20"/>
          <w:lang w:eastAsia="zh-CN"/>
        </w:rPr>
        <w:t>3GPP RAN1#10</w:t>
      </w:r>
      <w:r>
        <w:rPr>
          <w:szCs w:val="20"/>
          <w:lang w:eastAsia="zh-CN"/>
        </w:rPr>
        <w:t>6</w:t>
      </w:r>
      <w:r w:rsidRPr="008F3949">
        <w:rPr>
          <w:szCs w:val="20"/>
          <w:lang w:eastAsia="zh-CN"/>
        </w:rPr>
        <w:t xml:space="preserve">_e Chairman’s Notes, </w:t>
      </w:r>
      <w:r w:rsidR="00E3139E" w:rsidRPr="00E3139E">
        <w:rPr>
          <w:szCs w:val="20"/>
          <w:lang w:eastAsia="zh-CN"/>
        </w:rPr>
        <w:t>August 16th – 27th, 2021</w:t>
      </w:r>
      <w:r w:rsidRPr="008F3949">
        <w:rPr>
          <w:szCs w:val="20"/>
          <w:lang w:eastAsia="zh-CN"/>
        </w:rPr>
        <w:t>.</w:t>
      </w:r>
    </w:p>
    <w:p w14:paraId="6491073D" w14:textId="3DE9E795" w:rsidR="00B44AE8" w:rsidRPr="00E3139E" w:rsidRDefault="00B44AE8" w:rsidP="00BD40FC">
      <w:pPr>
        <w:rPr>
          <w:lang w:eastAsia="zh-CN"/>
        </w:rPr>
      </w:pPr>
    </w:p>
    <w:sectPr w:rsidR="00B44AE8" w:rsidRPr="00E313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64152" w14:textId="77777777" w:rsidR="00BD48FE" w:rsidRDefault="00BD48FE">
      <w:r>
        <w:separator/>
      </w:r>
    </w:p>
  </w:endnote>
  <w:endnote w:type="continuationSeparator" w:id="0">
    <w:p w14:paraId="72E4A38F" w14:textId="77777777" w:rsidR="00BD48FE" w:rsidRDefault="00BD48FE">
      <w:r>
        <w:continuationSeparator/>
      </w:r>
    </w:p>
  </w:endnote>
  <w:endnote w:type="continuationNotice" w:id="1">
    <w:p w14:paraId="31E6195D" w14:textId="77777777" w:rsidR="00BD48FE" w:rsidRDefault="00BD4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3944A" w14:textId="77777777" w:rsidR="00BD48FE" w:rsidRDefault="00BD48FE">
      <w:r>
        <w:separator/>
      </w:r>
    </w:p>
  </w:footnote>
  <w:footnote w:type="continuationSeparator" w:id="0">
    <w:p w14:paraId="7E728619" w14:textId="77777777" w:rsidR="00BD48FE" w:rsidRDefault="00BD48FE">
      <w:r>
        <w:continuationSeparator/>
      </w:r>
    </w:p>
  </w:footnote>
  <w:footnote w:type="continuationNotice" w:id="1">
    <w:p w14:paraId="3A916494" w14:textId="77777777" w:rsidR="00BD48FE" w:rsidRDefault="00BD48F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D65A97"/>
    <w:multiLevelType w:val="hybridMultilevel"/>
    <w:tmpl w:val="46A6D662"/>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379B2"/>
    <w:multiLevelType w:val="hybridMultilevel"/>
    <w:tmpl w:val="03205E98"/>
    <w:lvl w:ilvl="0" w:tplc="44F25C0A">
      <w:start w:val="5"/>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E532C7D"/>
    <w:multiLevelType w:val="multilevel"/>
    <w:tmpl w:val="3E532C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E86126"/>
    <w:multiLevelType w:val="hybridMultilevel"/>
    <w:tmpl w:val="B6FEE1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771EBB"/>
    <w:multiLevelType w:val="hybridMultilevel"/>
    <w:tmpl w:val="61D49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4EF4582"/>
    <w:multiLevelType w:val="hybridMultilevel"/>
    <w:tmpl w:val="A7AC1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39"/>
  </w:num>
  <w:num w:numId="4">
    <w:abstractNumId w:val="40"/>
  </w:num>
  <w:num w:numId="5">
    <w:abstractNumId w:val="30"/>
  </w:num>
  <w:num w:numId="6">
    <w:abstractNumId w:val="10"/>
  </w:num>
  <w:num w:numId="7">
    <w:abstractNumId w:val="23"/>
  </w:num>
  <w:num w:numId="8">
    <w:abstractNumId w:val="42"/>
  </w:num>
  <w:num w:numId="9">
    <w:abstractNumId w:val="0"/>
  </w:num>
  <w:num w:numId="10">
    <w:abstractNumId w:val="24"/>
  </w:num>
  <w:num w:numId="11">
    <w:abstractNumId w:val="2"/>
  </w:num>
  <w:num w:numId="12">
    <w:abstractNumId w:val="33"/>
  </w:num>
  <w:num w:numId="13">
    <w:abstractNumId w:val="20"/>
  </w:num>
  <w:num w:numId="14">
    <w:abstractNumId w:val="35"/>
  </w:num>
  <w:num w:numId="15">
    <w:abstractNumId w:val="27"/>
  </w:num>
  <w:num w:numId="16">
    <w:abstractNumId w:val="8"/>
  </w:num>
  <w:num w:numId="17">
    <w:abstractNumId w:val="16"/>
  </w:num>
  <w:num w:numId="18">
    <w:abstractNumId w:val="28"/>
  </w:num>
  <w:num w:numId="19">
    <w:abstractNumId w:val="13"/>
  </w:num>
  <w:num w:numId="20">
    <w:abstractNumId w:val="14"/>
  </w:num>
  <w:num w:numId="21">
    <w:abstractNumId w:val="37"/>
  </w:num>
  <w:num w:numId="22">
    <w:abstractNumId w:val="38"/>
  </w:num>
  <w:num w:numId="23">
    <w:abstractNumId w:val="31"/>
  </w:num>
  <w:num w:numId="24">
    <w:abstractNumId w:val="30"/>
  </w:num>
  <w:num w:numId="25">
    <w:abstractNumId w:val="30"/>
  </w:num>
  <w:num w:numId="26">
    <w:abstractNumId w:val="30"/>
  </w:num>
  <w:num w:numId="27">
    <w:abstractNumId w:val="32"/>
  </w:num>
  <w:num w:numId="28">
    <w:abstractNumId w:val="30"/>
  </w:num>
  <w:num w:numId="29">
    <w:abstractNumId w:val="3"/>
  </w:num>
  <w:num w:numId="30">
    <w:abstractNumId w:val="5"/>
  </w:num>
  <w:num w:numId="31">
    <w:abstractNumId w:val="36"/>
  </w:num>
  <w:num w:numId="32">
    <w:abstractNumId w:val="12"/>
  </w:num>
  <w:num w:numId="33">
    <w:abstractNumId w:val="14"/>
  </w:num>
  <w:num w:numId="34">
    <w:abstractNumId w:val="41"/>
  </w:num>
  <w:num w:numId="35">
    <w:abstractNumId w:val="22"/>
  </w:num>
  <w:num w:numId="36">
    <w:abstractNumId w:val="18"/>
  </w:num>
  <w:num w:numId="37">
    <w:abstractNumId w:val="4"/>
  </w:num>
  <w:num w:numId="38">
    <w:abstractNumId w:val="1"/>
  </w:num>
  <w:num w:numId="39">
    <w:abstractNumId w:val="17"/>
  </w:num>
  <w:num w:numId="40">
    <w:abstractNumId w:val="34"/>
  </w:num>
  <w:num w:numId="41">
    <w:abstractNumId w:val="29"/>
  </w:num>
  <w:num w:numId="42">
    <w:abstractNumId w:val="9"/>
  </w:num>
  <w:num w:numId="43">
    <w:abstractNumId w:val="25"/>
  </w:num>
  <w:num w:numId="44">
    <w:abstractNumId w:val="11"/>
  </w:num>
  <w:num w:numId="45">
    <w:abstractNumId w:val="7"/>
  </w:num>
  <w:num w:numId="46">
    <w:abstractNumId w:val="26"/>
  </w:num>
  <w:num w:numId="47">
    <w:abstractNumId w:val="21"/>
  </w:num>
  <w:num w:numId="48">
    <w:abstractNumId w:val="19"/>
  </w:num>
  <w:num w:numId="4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285"/>
    <w:rsid w:val="00066345"/>
    <w:rsid w:val="00066803"/>
    <w:rsid w:val="00066A2C"/>
    <w:rsid w:val="00066E42"/>
    <w:rsid w:val="0006716D"/>
    <w:rsid w:val="000671A5"/>
    <w:rsid w:val="0006773E"/>
    <w:rsid w:val="00067DD1"/>
    <w:rsid w:val="00067F58"/>
    <w:rsid w:val="00070001"/>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B70"/>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D6"/>
    <w:rsid w:val="000866F8"/>
    <w:rsid w:val="00086756"/>
    <w:rsid w:val="00086800"/>
    <w:rsid w:val="00086CD3"/>
    <w:rsid w:val="000874A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80C"/>
    <w:rsid w:val="00091C49"/>
    <w:rsid w:val="000922BA"/>
    <w:rsid w:val="00092409"/>
    <w:rsid w:val="000926F7"/>
    <w:rsid w:val="000929F2"/>
    <w:rsid w:val="00092A1E"/>
    <w:rsid w:val="00092DB1"/>
    <w:rsid w:val="00092FE1"/>
    <w:rsid w:val="00093677"/>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D80"/>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BDC"/>
    <w:rsid w:val="000E7D13"/>
    <w:rsid w:val="000E7E15"/>
    <w:rsid w:val="000F0ABE"/>
    <w:rsid w:val="000F15BC"/>
    <w:rsid w:val="000F15F2"/>
    <w:rsid w:val="000F180A"/>
    <w:rsid w:val="000F1C92"/>
    <w:rsid w:val="000F1D05"/>
    <w:rsid w:val="000F1E8E"/>
    <w:rsid w:val="000F1F2C"/>
    <w:rsid w:val="000F208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A5E"/>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778"/>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5C"/>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7D2"/>
    <w:rsid w:val="00187884"/>
    <w:rsid w:val="00187A7B"/>
    <w:rsid w:val="001909F5"/>
    <w:rsid w:val="00190A80"/>
    <w:rsid w:val="00190F18"/>
    <w:rsid w:val="00190F5A"/>
    <w:rsid w:val="00191157"/>
    <w:rsid w:val="00191687"/>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CD"/>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775"/>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92"/>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DF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5B85"/>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6DF"/>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06C"/>
    <w:rsid w:val="00295297"/>
    <w:rsid w:val="00295391"/>
    <w:rsid w:val="00295C25"/>
    <w:rsid w:val="002961C0"/>
    <w:rsid w:val="0029625A"/>
    <w:rsid w:val="0029631E"/>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5FE"/>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9EF"/>
    <w:rsid w:val="00320B85"/>
    <w:rsid w:val="0032100B"/>
    <w:rsid w:val="00321231"/>
    <w:rsid w:val="003214F8"/>
    <w:rsid w:val="003215D8"/>
    <w:rsid w:val="003216DC"/>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1D"/>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EDB"/>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BA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9AA"/>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D5"/>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4E2"/>
    <w:rsid w:val="00406B90"/>
    <w:rsid w:val="00406E18"/>
    <w:rsid w:val="00406EFB"/>
    <w:rsid w:val="0040706C"/>
    <w:rsid w:val="00407086"/>
    <w:rsid w:val="004075A5"/>
    <w:rsid w:val="00407664"/>
    <w:rsid w:val="00407FC7"/>
    <w:rsid w:val="004110E7"/>
    <w:rsid w:val="00411362"/>
    <w:rsid w:val="00411CCD"/>
    <w:rsid w:val="00411CE3"/>
    <w:rsid w:val="00411D77"/>
    <w:rsid w:val="00411E4C"/>
    <w:rsid w:val="0041235E"/>
    <w:rsid w:val="00412461"/>
    <w:rsid w:val="004124E5"/>
    <w:rsid w:val="00412507"/>
    <w:rsid w:val="00412546"/>
    <w:rsid w:val="0041271A"/>
    <w:rsid w:val="00412803"/>
    <w:rsid w:val="00412947"/>
    <w:rsid w:val="00412CA5"/>
    <w:rsid w:val="00412E52"/>
    <w:rsid w:val="00413017"/>
    <w:rsid w:val="00413053"/>
    <w:rsid w:val="0041319C"/>
    <w:rsid w:val="0041321E"/>
    <w:rsid w:val="00413566"/>
    <w:rsid w:val="004135CC"/>
    <w:rsid w:val="0041363F"/>
    <w:rsid w:val="004137B6"/>
    <w:rsid w:val="00413A54"/>
    <w:rsid w:val="00413C10"/>
    <w:rsid w:val="00413CD9"/>
    <w:rsid w:val="00413D62"/>
    <w:rsid w:val="00413F7F"/>
    <w:rsid w:val="00413F9A"/>
    <w:rsid w:val="004140CA"/>
    <w:rsid w:val="004142A4"/>
    <w:rsid w:val="00414B98"/>
    <w:rsid w:val="00414C57"/>
    <w:rsid w:val="00414C65"/>
    <w:rsid w:val="00415290"/>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006"/>
    <w:rsid w:val="004261C8"/>
    <w:rsid w:val="00426266"/>
    <w:rsid w:val="00426700"/>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AC5"/>
    <w:rsid w:val="00443E99"/>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17CCC"/>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71B"/>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7A6"/>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BF"/>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84F"/>
    <w:rsid w:val="00586B8A"/>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88B"/>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3FF"/>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6B9"/>
    <w:rsid w:val="005E3588"/>
    <w:rsid w:val="005E35CC"/>
    <w:rsid w:val="005E371E"/>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A75"/>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1D"/>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E1A"/>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3AF"/>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280"/>
    <w:rsid w:val="006904E7"/>
    <w:rsid w:val="00690A49"/>
    <w:rsid w:val="00690BB6"/>
    <w:rsid w:val="00690C1B"/>
    <w:rsid w:val="00691207"/>
    <w:rsid w:val="006917DC"/>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CCE"/>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AE8"/>
    <w:rsid w:val="006B3CB9"/>
    <w:rsid w:val="006B4251"/>
    <w:rsid w:val="006B4761"/>
    <w:rsid w:val="006B4AF0"/>
    <w:rsid w:val="006B555A"/>
    <w:rsid w:val="006B58B9"/>
    <w:rsid w:val="006B5BEF"/>
    <w:rsid w:val="006B5E61"/>
    <w:rsid w:val="006B600A"/>
    <w:rsid w:val="006B6267"/>
    <w:rsid w:val="006B6635"/>
    <w:rsid w:val="006B6B61"/>
    <w:rsid w:val="006B76CD"/>
    <w:rsid w:val="006B7823"/>
    <w:rsid w:val="006B7C3F"/>
    <w:rsid w:val="006B7D22"/>
    <w:rsid w:val="006B7D2C"/>
    <w:rsid w:val="006B7EAC"/>
    <w:rsid w:val="006C07EC"/>
    <w:rsid w:val="006C0B3A"/>
    <w:rsid w:val="006C0DDC"/>
    <w:rsid w:val="006C0EB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3B"/>
    <w:rsid w:val="006F39F9"/>
    <w:rsid w:val="006F3CCB"/>
    <w:rsid w:val="006F3FD2"/>
    <w:rsid w:val="006F43BA"/>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151"/>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22"/>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5DC"/>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BDF"/>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3E"/>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10B"/>
    <w:rsid w:val="007C44DF"/>
    <w:rsid w:val="007C4605"/>
    <w:rsid w:val="007C4B5E"/>
    <w:rsid w:val="007C4CCF"/>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4D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2FD4"/>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02C"/>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0E0"/>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3EA"/>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A75"/>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0D34"/>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50A"/>
    <w:rsid w:val="008F07F1"/>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949"/>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64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39F"/>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4A5"/>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78"/>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867"/>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2D"/>
    <w:rsid w:val="009709F8"/>
    <w:rsid w:val="00970C37"/>
    <w:rsid w:val="00970EDC"/>
    <w:rsid w:val="0097119A"/>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58D"/>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129"/>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DEF"/>
    <w:rsid w:val="009D4E68"/>
    <w:rsid w:val="009D503F"/>
    <w:rsid w:val="009D5137"/>
    <w:rsid w:val="009D5BAB"/>
    <w:rsid w:val="009D5DD3"/>
    <w:rsid w:val="009D6245"/>
    <w:rsid w:val="009D670A"/>
    <w:rsid w:val="009D6A0A"/>
    <w:rsid w:val="009D6B37"/>
    <w:rsid w:val="009D6F69"/>
    <w:rsid w:val="009D6FD7"/>
    <w:rsid w:val="009D7518"/>
    <w:rsid w:val="009D758D"/>
    <w:rsid w:val="009D7C57"/>
    <w:rsid w:val="009E0110"/>
    <w:rsid w:val="009E058F"/>
    <w:rsid w:val="009E07C6"/>
    <w:rsid w:val="009E095D"/>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6B0"/>
    <w:rsid w:val="009F06EB"/>
    <w:rsid w:val="009F095E"/>
    <w:rsid w:val="009F0B1E"/>
    <w:rsid w:val="009F0B4D"/>
    <w:rsid w:val="009F0B8C"/>
    <w:rsid w:val="009F102E"/>
    <w:rsid w:val="009F1096"/>
    <w:rsid w:val="009F10AD"/>
    <w:rsid w:val="009F10DE"/>
    <w:rsid w:val="009F114E"/>
    <w:rsid w:val="009F134A"/>
    <w:rsid w:val="009F14F2"/>
    <w:rsid w:val="009F150E"/>
    <w:rsid w:val="009F16FD"/>
    <w:rsid w:val="009F1D83"/>
    <w:rsid w:val="009F1E48"/>
    <w:rsid w:val="009F1ED5"/>
    <w:rsid w:val="009F201B"/>
    <w:rsid w:val="009F27AD"/>
    <w:rsid w:val="009F2921"/>
    <w:rsid w:val="009F2C00"/>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2D"/>
    <w:rsid w:val="00A537A2"/>
    <w:rsid w:val="00A5389A"/>
    <w:rsid w:val="00A538E9"/>
    <w:rsid w:val="00A53E2A"/>
    <w:rsid w:val="00A53F55"/>
    <w:rsid w:val="00A5417B"/>
    <w:rsid w:val="00A541DC"/>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BCB"/>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3EFD"/>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31C"/>
    <w:rsid w:val="00A74A92"/>
    <w:rsid w:val="00A74ADF"/>
    <w:rsid w:val="00A74BF9"/>
    <w:rsid w:val="00A75CC1"/>
    <w:rsid w:val="00A75E88"/>
    <w:rsid w:val="00A7664A"/>
    <w:rsid w:val="00A76AA9"/>
    <w:rsid w:val="00A76AF7"/>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2FF8"/>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3D8"/>
    <w:rsid w:val="00AA68B4"/>
    <w:rsid w:val="00AA6938"/>
    <w:rsid w:val="00AA6A0E"/>
    <w:rsid w:val="00AA6B24"/>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2A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1EE5"/>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46A"/>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DA"/>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49B"/>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362"/>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574"/>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8D0"/>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15"/>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CD0"/>
    <w:rsid w:val="00B62E0B"/>
    <w:rsid w:val="00B62FAA"/>
    <w:rsid w:val="00B630E7"/>
    <w:rsid w:val="00B63A44"/>
    <w:rsid w:val="00B63C32"/>
    <w:rsid w:val="00B6422E"/>
    <w:rsid w:val="00B64331"/>
    <w:rsid w:val="00B64424"/>
    <w:rsid w:val="00B64434"/>
    <w:rsid w:val="00B64436"/>
    <w:rsid w:val="00B6447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603"/>
    <w:rsid w:val="00B80910"/>
    <w:rsid w:val="00B809F8"/>
    <w:rsid w:val="00B80B20"/>
    <w:rsid w:val="00B81228"/>
    <w:rsid w:val="00B818F4"/>
    <w:rsid w:val="00B81934"/>
    <w:rsid w:val="00B81A27"/>
    <w:rsid w:val="00B81B9A"/>
    <w:rsid w:val="00B81BC9"/>
    <w:rsid w:val="00B81D54"/>
    <w:rsid w:val="00B81E52"/>
    <w:rsid w:val="00B82072"/>
    <w:rsid w:val="00B82169"/>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CBC"/>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300"/>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8FE"/>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846"/>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47B"/>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30"/>
    <w:rsid w:val="00C30FF6"/>
    <w:rsid w:val="00C31934"/>
    <w:rsid w:val="00C319AD"/>
    <w:rsid w:val="00C31BD5"/>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36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14"/>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872"/>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46"/>
    <w:rsid w:val="00CB7672"/>
    <w:rsid w:val="00CB7683"/>
    <w:rsid w:val="00CB787A"/>
    <w:rsid w:val="00CB7A44"/>
    <w:rsid w:val="00CB7BC1"/>
    <w:rsid w:val="00CB7D07"/>
    <w:rsid w:val="00CC0196"/>
    <w:rsid w:val="00CC0439"/>
    <w:rsid w:val="00CC05B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151"/>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EBA"/>
    <w:rsid w:val="00D07FD4"/>
    <w:rsid w:val="00D07FE8"/>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B08"/>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3B0"/>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14E"/>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427"/>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4FB"/>
    <w:rsid w:val="00DB18F8"/>
    <w:rsid w:val="00DB197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BB3"/>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12E"/>
    <w:rsid w:val="00DF4455"/>
    <w:rsid w:val="00DF4572"/>
    <w:rsid w:val="00DF4640"/>
    <w:rsid w:val="00DF4658"/>
    <w:rsid w:val="00DF4999"/>
    <w:rsid w:val="00DF4E81"/>
    <w:rsid w:val="00DF4EFB"/>
    <w:rsid w:val="00DF52E9"/>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FA"/>
    <w:rsid w:val="00E14F4F"/>
    <w:rsid w:val="00E1504F"/>
    <w:rsid w:val="00E151E1"/>
    <w:rsid w:val="00E1531A"/>
    <w:rsid w:val="00E153A6"/>
    <w:rsid w:val="00E155B3"/>
    <w:rsid w:val="00E15CC0"/>
    <w:rsid w:val="00E163D4"/>
    <w:rsid w:val="00E16DBC"/>
    <w:rsid w:val="00E171B2"/>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39E"/>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84C"/>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99"/>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A8F"/>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AD3"/>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90"/>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5DEA"/>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6D2"/>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49"/>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4"/>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21D"/>
    <w:rsid w:val="00FF4384"/>
    <w:rsid w:val="00FF4999"/>
    <w:rsid w:val="00FF4AE2"/>
    <w:rsid w:val="00FF4B89"/>
    <w:rsid w:val="00FF50A8"/>
    <w:rsid w:val="00FF54AB"/>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Char"/>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Char"/>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cap1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Task Body"/>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0"/>
    <w:rsid w:val="00F44EFB"/>
    <w:pPr>
      <w:ind w:firstLineChars="200" w:firstLine="420"/>
    </w:pPr>
  </w:style>
  <w:style w:type="character" w:customStyle="1" w:styleId="2Char0">
    <w:name w:val="正文首行缩进 2 Char"/>
    <w:basedOn w:val="Char7"/>
    <w:link w:val="23"/>
    <w:rsid w:val="00F44EFB"/>
    <w:rPr>
      <w:sz w:val="22"/>
      <w:szCs w:val="22"/>
      <w:lang w:eastAsia="en-US"/>
    </w:rPr>
  </w:style>
  <w:style w:type="paragraph" w:styleId="21">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0"/>
    <w:rsid w:val="001B5036"/>
    <w:rPr>
      <w:b/>
      <w:bCs/>
      <w:sz w:val="24"/>
      <w:szCs w:val="22"/>
      <w:lang w:eastAsia="en-US"/>
    </w:rPr>
  </w:style>
  <w:style w:type="character" w:customStyle="1" w:styleId="13">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6"/>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9">
    <w:name w:val="endnote text"/>
    <w:basedOn w:val="a"/>
    <w:link w:val="Char8"/>
    <w:semiHidden/>
    <w:unhideWhenUsed/>
    <w:rsid w:val="00403C8B"/>
    <w:pPr>
      <w:jc w:val="left"/>
    </w:pPr>
  </w:style>
  <w:style w:type="character" w:customStyle="1" w:styleId="Char8">
    <w:name w:val="尾注文本 Char"/>
    <w:basedOn w:val="a0"/>
    <w:link w:val="af9"/>
    <w:semiHidden/>
    <w:rsid w:val="00403C8B"/>
    <w:rPr>
      <w:sz w:val="22"/>
      <w:szCs w:val="22"/>
      <w:lang w:eastAsia="en-US"/>
    </w:rPr>
  </w:style>
  <w:style w:type="character" w:styleId="afa">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c"/>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B5D70-333F-4E4C-807F-60B326EB6C35}">
  <ds:schemaRefs>
    <ds:schemaRef ds:uri="http://schemas.openxmlformats.org/officeDocument/2006/bibliography"/>
  </ds:schemaRefs>
</ds:datastoreItem>
</file>

<file path=customXml/itemProps2.xml><?xml version="1.0" encoding="utf-8"?>
<ds:datastoreItem xmlns:ds="http://schemas.openxmlformats.org/officeDocument/2006/customXml" ds:itemID="{2345CEF1-CFC2-4879-9CB8-EDD4BDB1E86F}">
  <ds:schemaRefs>
    <ds:schemaRef ds:uri="http://schemas.openxmlformats.org/officeDocument/2006/bibliography"/>
  </ds:schemaRefs>
</ds:datastoreItem>
</file>

<file path=customXml/itemProps3.xml><?xml version="1.0" encoding="utf-8"?>
<ds:datastoreItem xmlns:ds="http://schemas.openxmlformats.org/officeDocument/2006/customXml" ds:itemID="{F10B6282-01ED-499F-B181-2E7F646F6909}">
  <ds:schemaRefs>
    <ds:schemaRef ds:uri="http://schemas.openxmlformats.org/officeDocument/2006/bibliography"/>
  </ds:schemaRefs>
</ds:datastoreItem>
</file>

<file path=customXml/itemProps4.xml><?xml version="1.0" encoding="utf-8"?>
<ds:datastoreItem xmlns:ds="http://schemas.openxmlformats.org/officeDocument/2006/customXml" ds:itemID="{1B71F034-452B-4AA9-A50A-C2ED9EE68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4</Pages>
  <Words>1713</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SPRD</dc:creator>
  <cp:keywords/>
  <dc:description/>
  <cp:lastModifiedBy>Lei, Reven (雷珍珠)</cp:lastModifiedBy>
  <cp:revision>113</cp:revision>
  <cp:lastPrinted>2015-03-27T14:25:00Z</cp:lastPrinted>
  <dcterms:created xsi:type="dcterms:W3CDTF">2021-02-09T06:22:00Z</dcterms:created>
  <dcterms:modified xsi:type="dcterms:W3CDTF">2021-09-29T07:21:00Z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